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89130758" w:displacedByCustomXml="next"/>
    <w:bookmarkEnd w:id="0" w:displacedByCustomXml="next"/>
    <w:sdt>
      <w:sdtPr>
        <w:id w:val="-1223901929"/>
        <w:docPartObj>
          <w:docPartGallery w:val="Cover Pages"/>
          <w:docPartUnique/>
        </w:docPartObj>
      </w:sdtPr>
      <w:sdtEndPr>
        <w:rPr>
          <w:rFonts w:ascii="Century Gothic" w:hAnsi="Century Gothic" w:cs="Times New Roman"/>
          <w:b/>
          <w:sz w:val="32"/>
          <w:szCs w:val="32"/>
        </w:rPr>
      </w:sdtEndPr>
      <w:sdtContent>
        <w:p w14:paraId="7FFCB756" w14:textId="4FDA12E9" w:rsidR="001C3C72" w:rsidRPr="00026202" w:rsidRDefault="008A1B56" w:rsidP="008A1B56">
          <w:pPr>
            <w:spacing w:line="26" w:lineRule="atLeast"/>
            <w:rPr>
              <w:rFonts w:ascii="Century Gothic" w:hAnsi="Century Gothic" w:cs="Times New Roman"/>
              <w:sz w:val="20"/>
              <w:szCs w:val="20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34368" behindDoc="0" locked="0" layoutInCell="1" allowOverlap="1" wp14:anchorId="2EBB3BF4" wp14:editId="5019450A">
                    <wp:simplePos x="0" y="0"/>
                    <wp:positionH relativeFrom="page">
                      <wp:posOffset>3536830</wp:posOffset>
                    </wp:positionH>
                    <wp:positionV relativeFrom="page">
                      <wp:posOffset>276045</wp:posOffset>
                    </wp:positionV>
                    <wp:extent cx="2875915" cy="3312544"/>
                    <wp:effectExtent l="0" t="0" r="3175" b="2540"/>
                    <wp:wrapNone/>
                    <wp:docPr id="467" name="Retângulo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312544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CDAD94A" w14:textId="77777777" w:rsidR="00C05EB2" w:rsidRDefault="00000000" w:rsidP="00C05EB2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Resumo"/>
                                    <w:id w:val="-2128159757"/>
                                    <w:showingPlcHdr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Content>
                                    <w:r w:rsidR="00C05EB2">
                                      <w:rPr>
                                        <w:color w:val="FFFFFF" w:themeColor="background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EBB3BF4" id="Retângulo 467" o:spid="_x0000_s1026" style="position:absolute;left:0;text-align:left;margin-left:278.5pt;margin-top:21.75pt;width:226.45pt;height:260.85pt;z-index:251834368;visibility:visible;mso-wrap-style:square;mso-width-percent:37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7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" fillcolor="#7f7f7f" stroked="f" strokeweight="2pt">
                    <v:textbox inset="14.4pt,14.4pt,14.4pt,28.8pt">
                      <w:txbxContent>
                        <w:p w14:paraId="2CDAD94A" w14:textId="77777777" w:rsidR="00C05EB2" w:rsidRDefault="00000000" w:rsidP="00C05EB2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Resumo"/>
                              <w:id w:val="-2128159757"/>
                              <w:showingPlcHdr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 w:rsidR="00C05EB2">
                                <w:rPr>
                                  <w:color w:val="FFFFFF" w:themeColor="background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64A70E32" w14:textId="67D508E1" w:rsidR="001C3C72" w:rsidRPr="004B783F" w:rsidRDefault="001C3C72" w:rsidP="004B783F">
          <w:pPr>
            <w:spacing w:line="26" w:lineRule="atLeast"/>
            <w:rPr>
              <w:rFonts w:ascii="Century Gothic" w:hAnsi="Century Gothic" w:cs="Times New Roman"/>
            </w:rPr>
          </w:pPr>
        </w:p>
        <w:p w14:paraId="452C0C18" w14:textId="77777777" w:rsidR="001C3C72" w:rsidRDefault="001C3C72">
          <w:pPr>
            <w:rPr>
              <w:noProof/>
              <w:lang w:eastAsia="pt-BR"/>
            </w:rPr>
          </w:pPr>
        </w:p>
        <w:p w14:paraId="67A0707E" w14:textId="4C28AF4E" w:rsidR="001C3C72" w:rsidRDefault="00C05EB2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32320" behindDoc="0" locked="0" layoutInCell="1" allowOverlap="1" wp14:anchorId="742FF696" wp14:editId="38A11226">
                    <wp:simplePos x="0" y="0"/>
                    <wp:positionH relativeFrom="page">
                      <wp:posOffset>1160504</wp:posOffset>
                    </wp:positionH>
                    <wp:positionV relativeFrom="page">
                      <wp:posOffset>261979</wp:posOffset>
                    </wp:positionV>
                    <wp:extent cx="5581403" cy="9133367"/>
                    <wp:effectExtent l="0" t="0" r="635" b="0"/>
                    <wp:wrapNone/>
                    <wp:docPr id="468" name="Retângulo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581403" cy="9133367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58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F0A5688" id="Retângulo 468" o:spid="_x0000_s1026" style="position:absolute;margin-left:91.4pt;margin-top:20.65pt;width:439.5pt;height:719.15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" fillcolor="window" stroked="f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30272" behindDoc="1" locked="0" layoutInCell="1" allowOverlap="1" wp14:anchorId="1904F2E5" wp14:editId="4A23CBB8">
                    <wp:simplePos x="0" y="0"/>
                    <wp:positionH relativeFrom="margin">
                      <wp:posOffset>-674618</wp:posOffset>
                    </wp:positionH>
                    <wp:positionV relativeFrom="margin">
                      <wp:posOffset>-661256</wp:posOffset>
                    </wp:positionV>
                    <wp:extent cx="6967330" cy="10082254"/>
                    <wp:effectExtent l="0" t="0" r="5080" b="0"/>
                    <wp:wrapNone/>
                    <wp:docPr id="466" name="Retângulo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6967330" cy="1008225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6B6EC7D" w14:textId="77777777" w:rsidR="00C05EB2" w:rsidRDefault="00C05EB2" w:rsidP="00C05EB2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904F2E5" id="Retângulo 466" o:spid="_x0000_s1027" style="position:absolute;left:0;text-align:left;margin-left:-53.1pt;margin-top:-52.05pt;width:548.6pt;height:793.9pt;z-index:-251486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" fillcolor="#f2f2f2" stroked="f" strokeweight="2pt">
                    <v:textbox inset="21.6pt,,21.6pt">
                      <w:txbxContent>
                        <w:p w14:paraId="16B6EC7D" w14:textId="77777777" w:rsidR="00C05EB2" w:rsidRDefault="00C05EB2" w:rsidP="00C05EB2"/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27A23868" w14:textId="6F357DB4" w:rsidR="00C05EB2" w:rsidRDefault="00C05EB2">
          <w:pPr>
            <w:rPr>
              <w:noProof/>
              <w:lang w:eastAsia="pt-BR"/>
            </w:rPr>
          </w:pPr>
        </w:p>
        <w:p w14:paraId="542DAD03" w14:textId="27323A8D" w:rsidR="00C05EB2" w:rsidRDefault="00C05EB2">
          <w:pPr>
            <w:rPr>
              <w:noProof/>
              <w:lang w:eastAsia="pt-BR"/>
            </w:rPr>
          </w:pPr>
        </w:p>
        <w:p w14:paraId="50131CE5" w14:textId="632A91D2" w:rsidR="00C05EB2" w:rsidRDefault="00C05EB2">
          <w:pPr>
            <w:rPr>
              <w:noProof/>
              <w:lang w:eastAsia="pt-BR"/>
            </w:rPr>
          </w:pPr>
        </w:p>
        <w:p w14:paraId="59CCA4C0" w14:textId="0D0EB589" w:rsidR="00C05EB2" w:rsidRDefault="00C05EB2">
          <w:pPr>
            <w:rPr>
              <w:noProof/>
              <w:lang w:eastAsia="pt-BR"/>
            </w:rPr>
          </w:pPr>
        </w:p>
        <w:p w14:paraId="1B40A6A6" w14:textId="0C4867F6" w:rsidR="00C05EB2" w:rsidRDefault="00C05EB2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36416" behindDoc="0" locked="0" layoutInCell="1" allowOverlap="1" wp14:anchorId="129B7FD8" wp14:editId="47DD1160">
                    <wp:simplePos x="0" y="0"/>
                    <wp:positionH relativeFrom="column">
                      <wp:posOffset>2505793</wp:posOffset>
                    </wp:positionH>
                    <wp:positionV relativeFrom="paragraph">
                      <wp:posOffset>132328</wp:posOffset>
                    </wp:positionV>
                    <wp:extent cx="2677803" cy="1591294"/>
                    <wp:effectExtent l="0" t="0" r="0" b="0"/>
                    <wp:wrapNone/>
                    <wp:docPr id="16" name="Caixa de texto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677803" cy="15912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CFEE9B7" w14:textId="77777777" w:rsidR="00C05EB2" w:rsidRPr="001C105D" w:rsidRDefault="00C05EB2" w:rsidP="00C05EB2">
                                <w:pPr>
                                  <w:rPr>
                                    <w:rFonts w:ascii="Century Gothic" w:hAnsi="Century Gothic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C105D">
                                  <w:rPr>
                                    <w:rFonts w:ascii="Century Gothic" w:eastAsia="Times New Roman" w:hAnsi="Century Gothic" w:cs="Times New Roman"/>
                                    <w:color w:val="FFFFFF" w:themeColor="background1"/>
                                    <w:sz w:val="28"/>
                                    <w:szCs w:val="28"/>
                                    <w:lang w:eastAsia="pt-BR"/>
                                  </w:rPr>
                                  <w:t>Sistemática a ser adotada no controle de resultados para avaliação de qualidade da execução de obras de pavimentação urbana.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9B7FD8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16" o:spid="_x0000_s1028" type="#_x0000_t202" style="position:absolute;left:0;text-align:left;margin-left:197.3pt;margin-top:10.4pt;width:210.85pt;height:125.3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" filled="f" stroked="f" strokeweight=".5pt">
                    <v:textbox>
                      <w:txbxContent>
                        <w:p w14:paraId="6CFEE9B7" w14:textId="77777777" w:rsidR="00C05EB2" w:rsidRPr="001C105D" w:rsidRDefault="00C05EB2" w:rsidP="00C05EB2">
                          <w:pPr>
                            <w:rPr>
                              <w:rFonts w:ascii="Century Gothic" w:hAnsi="Century Gothic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C105D">
                            <w:rPr>
                              <w:rFonts w:ascii="Century Gothic" w:eastAsia="Times New Roman" w:hAnsi="Century Gothic" w:cs="Times New Roman"/>
                              <w:color w:val="FFFFFF" w:themeColor="background1"/>
                              <w:sz w:val="28"/>
                              <w:szCs w:val="28"/>
                              <w:lang w:eastAsia="pt-BR"/>
                            </w:rPr>
                            <w:t>Sistemática a ser adotada no controle de resultados para avaliação de qualidade da execução de obras de pavimentação urbana.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07B3F328" w14:textId="77777777" w:rsidR="00C05EB2" w:rsidRDefault="00C05EB2">
          <w:pPr>
            <w:rPr>
              <w:noProof/>
              <w:lang w:eastAsia="pt-BR"/>
            </w:rPr>
          </w:pPr>
        </w:p>
        <w:p w14:paraId="6C47C423" w14:textId="03FC3E84" w:rsidR="00C05EB2" w:rsidRDefault="00C05EB2">
          <w:pPr>
            <w:rPr>
              <w:noProof/>
              <w:lang w:eastAsia="pt-BR"/>
            </w:rPr>
          </w:pPr>
        </w:p>
        <w:p w14:paraId="5E1DA0A4" w14:textId="77777777" w:rsidR="00C05EB2" w:rsidRDefault="00C05EB2">
          <w:pPr>
            <w:rPr>
              <w:noProof/>
              <w:lang w:eastAsia="pt-BR"/>
            </w:rPr>
          </w:pPr>
        </w:p>
        <w:p w14:paraId="2A2C34B5" w14:textId="4CA9B9A2" w:rsidR="00C05EB2" w:rsidRDefault="00C05EB2">
          <w:pPr>
            <w:rPr>
              <w:noProof/>
              <w:lang w:eastAsia="pt-BR"/>
            </w:rPr>
          </w:pPr>
        </w:p>
        <w:p w14:paraId="7275C4DD" w14:textId="77777777" w:rsidR="00C05EB2" w:rsidRDefault="00C05EB2">
          <w:pPr>
            <w:rPr>
              <w:noProof/>
              <w:lang w:eastAsia="pt-BR"/>
            </w:rPr>
          </w:pPr>
        </w:p>
        <w:p w14:paraId="5C65FAD9" w14:textId="08DD4AA4" w:rsidR="00C05EB2" w:rsidRDefault="00C05EB2">
          <w:pPr>
            <w:rPr>
              <w:noProof/>
              <w:lang w:eastAsia="pt-BR"/>
            </w:rPr>
          </w:pPr>
        </w:p>
        <w:p w14:paraId="16ED71F9" w14:textId="77777777" w:rsidR="00C05EB2" w:rsidRDefault="00C05EB2">
          <w:pPr>
            <w:rPr>
              <w:noProof/>
              <w:lang w:eastAsia="pt-BR"/>
            </w:rPr>
          </w:pPr>
        </w:p>
        <w:p w14:paraId="0488D3EC" w14:textId="7711B0C7" w:rsidR="00C05EB2" w:rsidRDefault="00C05EB2">
          <w:pPr>
            <w:rPr>
              <w:noProof/>
              <w:lang w:eastAsia="pt-BR"/>
            </w:rPr>
          </w:pPr>
        </w:p>
        <w:p w14:paraId="1F3FD60A" w14:textId="77777777" w:rsidR="00C05EB2" w:rsidRDefault="00C05EB2">
          <w:pPr>
            <w:rPr>
              <w:noProof/>
              <w:lang w:eastAsia="pt-BR"/>
            </w:rPr>
          </w:pPr>
        </w:p>
        <w:p w14:paraId="629A464B" w14:textId="73647B69" w:rsidR="00C05EB2" w:rsidRDefault="00C05EB2">
          <w:pPr>
            <w:rPr>
              <w:noProof/>
              <w:lang w:eastAsia="pt-BR"/>
            </w:rPr>
          </w:pPr>
        </w:p>
        <w:p w14:paraId="14C3C3BB" w14:textId="0B2B197A" w:rsidR="00C05EB2" w:rsidRDefault="00C05EB2">
          <w:pPr>
            <w:rPr>
              <w:noProof/>
              <w:lang w:eastAsia="pt-BR"/>
            </w:rPr>
          </w:pPr>
        </w:p>
        <w:p w14:paraId="57E60859" w14:textId="1348726B" w:rsidR="00C05EB2" w:rsidRDefault="00C05EB2">
          <w:pPr>
            <w:rPr>
              <w:noProof/>
              <w:lang w:eastAsia="pt-BR"/>
            </w:rPr>
          </w:pPr>
        </w:p>
        <w:p w14:paraId="27211750" w14:textId="09ACFFCD" w:rsidR="00C05EB2" w:rsidRDefault="00C05EB2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38464" behindDoc="0" locked="0" layoutInCell="1" allowOverlap="1" wp14:anchorId="3A86C466" wp14:editId="4CDE0548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54472</wp:posOffset>
                    </wp:positionV>
                    <wp:extent cx="4957445" cy="2636322"/>
                    <wp:effectExtent l="0" t="0" r="0" b="0"/>
                    <wp:wrapNone/>
                    <wp:docPr id="13" name="Caixa de texto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57445" cy="263632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7E774EC" w14:textId="3668708A" w:rsidR="00C05EB2" w:rsidRPr="00B15F27" w:rsidRDefault="00C05EB2" w:rsidP="00C05EB2">
                                <w:pPr>
                                  <w:jc w:val="right"/>
                                  <w:rPr>
                                    <w:rFonts w:ascii="Century Gothic" w:eastAsiaTheme="majorEastAsia" w:hAnsi="Century Gothic" w:cstheme="majorBidi"/>
                                    <w:sz w:val="56"/>
                                    <w:szCs w:val="56"/>
                                  </w:rPr>
                                </w:pPr>
                                <w:r w:rsidRPr="00B15F27">
                                  <w:rPr>
                                    <w:rFonts w:ascii="Century Gothic" w:eastAsiaTheme="majorEastAsia" w:hAnsi="Century Gothic" w:cstheme="majorBidi"/>
                                    <w:sz w:val="56"/>
                                    <w:szCs w:val="56"/>
                                  </w:rPr>
                                  <w:t>Pavimentação</w:t>
                                </w:r>
                                <w:r w:rsidR="008A1B56">
                                  <w:rPr>
                                    <w:rFonts w:ascii="Century Gothic" w:eastAsiaTheme="majorEastAsia" w:hAnsi="Century Gothic" w:cstheme="majorBidi"/>
                                    <w:sz w:val="56"/>
                                    <w:szCs w:val="56"/>
                                  </w:rPr>
                                  <w:t xml:space="preserve"> sobre pedras irregulares e recape</w:t>
                                </w:r>
                                <w:r w:rsidRPr="00B15F27">
                                  <w:rPr>
                                    <w:rFonts w:ascii="Century Gothic" w:eastAsiaTheme="majorEastAsia" w:hAnsi="Century Gothic" w:cstheme="majorBidi"/>
                                    <w:sz w:val="56"/>
                                    <w:szCs w:val="56"/>
                                  </w:rPr>
                                  <w:t xml:space="preserve"> de vias urbanas</w:t>
                                </w:r>
                              </w:p>
                              <w:p w14:paraId="425D76E9" w14:textId="5FB21BF2" w:rsidR="00C05EB2" w:rsidRPr="00B15F27" w:rsidRDefault="00C05EB2" w:rsidP="00C05EB2">
                                <w:pPr>
                                  <w:jc w:val="right"/>
                                  <w:rPr>
                                    <w:rFonts w:ascii="Century Gothic" w:hAnsi="Century Gothic"/>
                                    <w:sz w:val="56"/>
                                    <w:szCs w:val="56"/>
                                  </w:rPr>
                                </w:pPr>
                                <w:r w:rsidRPr="00B15F27">
                                  <w:rPr>
                                    <w:rFonts w:ascii="Century Gothic" w:eastAsiaTheme="majorEastAsia" w:hAnsi="Century Gothic" w:cstheme="majorBidi"/>
                                    <w:sz w:val="56"/>
                                    <w:szCs w:val="56"/>
                                  </w:rPr>
                                  <w:t>Vias Diversas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A86C466" id="Caixa de texto 13" o:spid="_x0000_s1029" type="#_x0000_t202" style="position:absolute;left:0;text-align:left;margin-left:339.15pt;margin-top:4.3pt;width:390.35pt;height:207.6pt;z-index:251838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" fillcolor="window" stroked="f" strokeweight=".5pt">
                    <v:textbox>
                      <w:txbxContent>
                        <w:p w14:paraId="07E774EC" w14:textId="3668708A" w:rsidR="00C05EB2" w:rsidRPr="00B15F27" w:rsidRDefault="00C05EB2" w:rsidP="00C05EB2">
                          <w:pPr>
                            <w:jc w:val="right"/>
                            <w:rPr>
                              <w:rFonts w:ascii="Century Gothic" w:eastAsiaTheme="majorEastAsia" w:hAnsi="Century Gothic" w:cstheme="majorBidi"/>
                              <w:sz w:val="56"/>
                              <w:szCs w:val="56"/>
                            </w:rPr>
                          </w:pPr>
                          <w:r w:rsidRPr="00B15F27">
                            <w:rPr>
                              <w:rFonts w:ascii="Century Gothic" w:eastAsiaTheme="majorEastAsia" w:hAnsi="Century Gothic" w:cstheme="majorBidi"/>
                              <w:sz w:val="56"/>
                              <w:szCs w:val="56"/>
                            </w:rPr>
                            <w:t>Pavimentação</w:t>
                          </w:r>
                          <w:r w:rsidR="008A1B56">
                            <w:rPr>
                              <w:rFonts w:ascii="Century Gothic" w:eastAsiaTheme="majorEastAsia" w:hAnsi="Century Gothic" w:cstheme="majorBidi"/>
                              <w:sz w:val="56"/>
                              <w:szCs w:val="56"/>
                            </w:rPr>
                            <w:t xml:space="preserve"> sobre pedras irregulares e recape</w:t>
                          </w:r>
                          <w:r w:rsidRPr="00B15F27">
                            <w:rPr>
                              <w:rFonts w:ascii="Century Gothic" w:eastAsiaTheme="majorEastAsia" w:hAnsi="Century Gothic" w:cstheme="majorBidi"/>
                              <w:sz w:val="56"/>
                              <w:szCs w:val="56"/>
                            </w:rPr>
                            <w:t xml:space="preserve"> de vias urbanas</w:t>
                          </w:r>
                        </w:p>
                        <w:p w14:paraId="425D76E9" w14:textId="5FB21BF2" w:rsidR="00C05EB2" w:rsidRPr="00B15F27" w:rsidRDefault="00C05EB2" w:rsidP="00C05EB2">
                          <w:pPr>
                            <w:jc w:val="right"/>
                            <w:rPr>
                              <w:rFonts w:ascii="Century Gothic" w:hAnsi="Century Gothic"/>
                              <w:sz w:val="56"/>
                              <w:szCs w:val="56"/>
                            </w:rPr>
                          </w:pPr>
                          <w:r w:rsidRPr="00B15F27">
                            <w:rPr>
                              <w:rFonts w:ascii="Century Gothic" w:eastAsiaTheme="majorEastAsia" w:hAnsi="Century Gothic" w:cstheme="majorBidi"/>
                              <w:sz w:val="56"/>
                              <w:szCs w:val="56"/>
                            </w:rPr>
                            <w:t>Vias Diversas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6F7424AE" w14:textId="2540C0C0" w:rsidR="00C05EB2" w:rsidRDefault="00C05EB2">
          <w:pPr>
            <w:rPr>
              <w:noProof/>
              <w:lang w:eastAsia="pt-BR"/>
            </w:rPr>
          </w:pPr>
        </w:p>
        <w:p w14:paraId="5DCE8E54" w14:textId="7F7C1A7F" w:rsidR="00C05EB2" w:rsidRDefault="00C05EB2">
          <w:pPr>
            <w:rPr>
              <w:noProof/>
              <w:lang w:eastAsia="pt-BR"/>
            </w:rPr>
          </w:pPr>
        </w:p>
        <w:p w14:paraId="538B30C1" w14:textId="4A1528B4" w:rsidR="00C05EB2" w:rsidRDefault="00C05EB2">
          <w:pPr>
            <w:rPr>
              <w:noProof/>
              <w:lang w:eastAsia="pt-BR"/>
            </w:rPr>
          </w:pPr>
        </w:p>
        <w:p w14:paraId="57A7FF90" w14:textId="34748833" w:rsidR="00C05EB2" w:rsidRDefault="00C05EB2">
          <w:pPr>
            <w:rPr>
              <w:noProof/>
              <w:lang w:eastAsia="pt-BR"/>
            </w:rPr>
          </w:pPr>
        </w:p>
        <w:p w14:paraId="2D57FF3F" w14:textId="2FC95BA0" w:rsidR="00C05EB2" w:rsidRDefault="00C05EB2">
          <w:pPr>
            <w:rPr>
              <w:noProof/>
              <w:lang w:eastAsia="pt-BR"/>
            </w:rPr>
          </w:pPr>
        </w:p>
        <w:p w14:paraId="136CAC2F" w14:textId="6ECC313E" w:rsidR="00C05EB2" w:rsidRDefault="00C05EB2">
          <w:pPr>
            <w:rPr>
              <w:noProof/>
              <w:lang w:eastAsia="pt-BR"/>
            </w:rPr>
          </w:pPr>
        </w:p>
        <w:p w14:paraId="32437D31" w14:textId="118F31B2" w:rsidR="00C05EB2" w:rsidRDefault="00C05EB2">
          <w:pPr>
            <w:rPr>
              <w:noProof/>
              <w:lang w:eastAsia="pt-BR"/>
            </w:rPr>
          </w:pPr>
        </w:p>
        <w:p w14:paraId="7E15B69A" w14:textId="6060CF35" w:rsidR="00C05EB2" w:rsidRDefault="00C05EB2">
          <w:pPr>
            <w:rPr>
              <w:noProof/>
              <w:lang w:eastAsia="pt-BR"/>
            </w:rPr>
          </w:pPr>
        </w:p>
        <w:p w14:paraId="1F67F1F8" w14:textId="2B60B48B" w:rsidR="00C05EB2" w:rsidRDefault="00C05EB2">
          <w:pPr>
            <w:rPr>
              <w:noProof/>
              <w:lang w:eastAsia="pt-BR"/>
            </w:rPr>
          </w:pPr>
        </w:p>
        <w:p w14:paraId="1AADB126" w14:textId="1ACBF98D" w:rsidR="00C05EB2" w:rsidRDefault="00C05EB2">
          <w:pPr>
            <w:rPr>
              <w:noProof/>
              <w:lang w:eastAsia="pt-BR"/>
            </w:rPr>
          </w:pPr>
        </w:p>
        <w:p w14:paraId="6B666815" w14:textId="3821309A" w:rsidR="00C05EB2" w:rsidRDefault="00C05EB2">
          <w:pPr>
            <w:rPr>
              <w:noProof/>
              <w:lang w:eastAsia="pt-BR"/>
            </w:rPr>
          </w:pPr>
        </w:p>
        <w:p w14:paraId="579605B7" w14:textId="1DF2BFAE" w:rsidR="00C05EB2" w:rsidRDefault="00C05EB2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40512" behindDoc="0" locked="0" layoutInCell="1" allowOverlap="1" wp14:anchorId="34238574" wp14:editId="7689879B">
                    <wp:simplePos x="0" y="0"/>
                    <wp:positionH relativeFrom="column">
                      <wp:posOffset>931435</wp:posOffset>
                    </wp:positionH>
                    <wp:positionV relativeFrom="paragraph">
                      <wp:posOffset>146767</wp:posOffset>
                    </wp:positionV>
                    <wp:extent cx="4398819" cy="955963"/>
                    <wp:effectExtent l="0" t="0" r="1905" b="0"/>
                    <wp:wrapNone/>
                    <wp:docPr id="14" name="Caixa de texto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8819" cy="95596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ED9B9E7" w14:textId="77777777" w:rsidR="00C05EB2" w:rsidRPr="00B15F27" w:rsidRDefault="00C05EB2" w:rsidP="00C05EB2">
                                <w:pPr>
                                  <w:jc w:val="right"/>
                                  <w:rPr>
                                    <w:rFonts w:ascii="Century Gothic" w:hAnsi="Century Gothic"/>
                                    <w:b/>
                                    <w:sz w:val="40"/>
                                    <w:szCs w:val="40"/>
                                  </w:rPr>
                                </w:pPr>
                                <w:r w:rsidRPr="00B15F27">
                                  <w:rPr>
                                    <w:rFonts w:ascii="Century Gothic" w:eastAsiaTheme="majorEastAsia" w:hAnsi="Century Gothic" w:cstheme="majorBidi"/>
                                    <w:b/>
                                    <w:sz w:val="40"/>
                                    <w:szCs w:val="40"/>
                                  </w:rPr>
                                  <w:t>PLANO DE AMOSTRAGEM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4238574" id="Caixa de texto 14" o:spid="_x0000_s1030" type="#_x0000_t202" style="position:absolute;left:0;text-align:left;margin-left:73.35pt;margin-top:11.55pt;width:346.35pt;height:75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" fillcolor="window" stroked="f" strokeweight=".5pt">
                    <v:textbox>
                      <w:txbxContent>
                        <w:p w14:paraId="4ED9B9E7" w14:textId="77777777" w:rsidR="00C05EB2" w:rsidRPr="00B15F27" w:rsidRDefault="00C05EB2" w:rsidP="00C05EB2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sz w:val="40"/>
                              <w:szCs w:val="40"/>
                            </w:rPr>
                          </w:pPr>
                          <w:r w:rsidRPr="00B15F27">
                            <w:rPr>
                              <w:rFonts w:ascii="Century Gothic" w:eastAsiaTheme="majorEastAsia" w:hAnsi="Century Gothic" w:cstheme="majorBidi"/>
                              <w:b/>
                              <w:sz w:val="40"/>
                              <w:szCs w:val="40"/>
                            </w:rPr>
                            <w:t>PLANO DE AMOSTRAGEM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8A16809" w14:textId="74097C8D" w:rsidR="00C05EB2" w:rsidRDefault="00C05EB2">
          <w:pPr>
            <w:rPr>
              <w:noProof/>
              <w:lang w:eastAsia="pt-BR"/>
            </w:rPr>
          </w:pPr>
        </w:p>
        <w:p w14:paraId="3FFE38FF" w14:textId="7E1ABFD2" w:rsidR="00C05EB2" w:rsidRDefault="00C05EB2">
          <w:pPr>
            <w:rPr>
              <w:noProof/>
              <w:lang w:eastAsia="pt-BR"/>
            </w:rPr>
          </w:pPr>
        </w:p>
        <w:p w14:paraId="45239755" w14:textId="78B3C75B" w:rsidR="00C05EB2" w:rsidRDefault="00C05EB2">
          <w:pPr>
            <w:rPr>
              <w:noProof/>
              <w:lang w:eastAsia="pt-BR"/>
            </w:rPr>
          </w:pPr>
        </w:p>
        <w:p w14:paraId="767DE486" w14:textId="13CAC14A" w:rsidR="00C05EB2" w:rsidRDefault="00C05EB2">
          <w:pPr>
            <w:rPr>
              <w:noProof/>
              <w:lang w:eastAsia="pt-BR"/>
            </w:rPr>
          </w:pPr>
        </w:p>
        <w:p w14:paraId="741231EC" w14:textId="30262C84" w:rsidR="00C05EB2" w:rsidRDefault="00C05EB2">
          <w:pPr>
            <w:rPr>
              <w:noProof/>
              <w:lang w:eastAsia="pt-BR"/>
            </w:rPr>
          </w:pPr>
        </w:p>
        <w:p w14:paraId="4998A46A" w14:textId="1EC0DEA6" w:rsidR="00C05EB2" w:rsidRDefault="00C05EB2">
          <w:pPr>
            <w:rPr>
              <w:noProof/>
              <w:lang w:eastAsia="pt-BR"/>
            </w:rPr>
          </w:pPr>
        </w:p>
        <w:p w14:paraId="0DA74049" w14:textId="23FDADFF" w:rsidR="00C05EB2" w:rsidRDefault="00C05EB2">
          <w:pPr>
            <w:rPr>
              <w:noProof/>
              <w:lang w:eastAsia="pt-BR"/>
            </w:rPr>
          </w:pPr>
        </w:p>
        <w:p w14:paraId="66C9081A" w14:textId="2E8A505A" w:rsidR="00C05EB2" w:rsidRDefault="00C05EB2">
          <w:pPr>
            <w:rPr>
              <w:noProof/>
              <w:lang w:eastAsia="pt-BR"/>
            </w:rPr>
          </w:pPr>
        </w:p>
        <w:p w14:paraId="04F599CC" w14:textId="68BF27B1" w:rsidR="00C05EB2" w:rsidRDefault="00C05EB2">
          <w:pPr>
            <w:rPr>
              <w:noProof/>
              <w:lang w:eastAsia="pt-BR"/>
            </w:rPr>
          </w:pPr>
        </w:p>
        <w:p w14:paraId="432B8671" w14:textId="1046E458" w:rsidR="00C05EB2" w:rsidRDefault="00C05EB2">
          <w:pPr>
            <w:rPr>
              <w:noProof/>
              <w:lang w:eastAsia="pt-BR"/>
            </w:rPr>
          </w:pPr>
        </w:p>
        <w:p w14:paraId="0D541DD8" w14:textId="2A4D90A1" w:rsidR="001C3C72" w:rsidRDefault="001C3C72">
          <w:pPr>
            <w:rPr>
              <w:noProof/>
              <w:lang w:eastAsia="pt-BR"/>
            </w:rPr>
          </w:pPr>
        </w:p>
        <w:p w14:paraId="616FA638" w14:textId="6B4E3F5F" w:rsidR="001C3C72" w:rsidRDefault="001C3C72">
          <w:pPr>
            <w:rPr>
              <w:noProof/>
              <w:lang w:eastAsia="pt-BR"/>
            </w:rPr>
          </w:pPr>
        </w:p>
        <w:p w14:paraId="62C926A3" w14:textId="1B0C9027" w:rsidR="001C3C72" w:rsidRDefault="001C3C72">
          <w:pPr>
            <w:rPr>
              <w:noProof/>
              <w:lang w:eastAsia="pt-BR"/>
            </w:rPr>
          </w:pPr>
        </w:p>
        <w:p w14:paraId="70958CE7" w14:textId="6367ECE7" w:rsidR="001C3C72" w:rsidRDefault="001C3C72">
          <w:pPr>
            <w:rPr>
              <w:noProof/>
              <w:lang w:eastAsia="pt-BR"/>
            </w:rPr>
          </w:pPr>
        </w:p>
        <w:p w14:paraId="4D56D77E" w14:textId="0AB2ADB5" w:rsidR="001C3C72" w:rsidRDefault="00C05EB2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842560" behindDoc="0" locked="0" layoutInCell="1" allowOverlap="1" wp14:anchorId="5745F985" wp14:editId="1FA87101">
                    <wp:simplePos x="0" y="0"/>
                    <wp:positionH relativeFrom="page">
                      <wp:posOffset>2711257</wp:posOffset>
                    </wp:positionH>
                    <wp:positionV relativeFrom="page">
                      <wp:posOffset>8578739</wp:posOffset>
                    </wp:positionV>
                    <wp:extent cx="2797810" cy="268605"/>
                    <wp:effectExtent l="0" t="0" r="0" b="0"/>
                    <wp:wrapSquare wrapText="bothSides"/>
                    <wp:docPr id="465" name="Caixa de Texto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7A35A3A" w14:textId="256525D2" w:rsidR="00C05EB2" w:rsidRPr="00B15F27" w:rsidRDefault="002D1730" w:rsidP="00C05EB2">
                                <w:pPr>
                                  <w:pStyle w:val="SemEspaamento"/>
                                </w:pPr>
                                <w:r>
                                  <w:t xml:space="preserve">                      Município </w:t>
                                </w:r>
                                <w:r w:rsidR="008A1B56">
                                  <w:t>de Laranjal -</w:t>
                                </w:r>
                                <w:r>
                                  <w:t xml:space="preserve"> PR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45F985" id="Caixa de Texto 465" o:spid="_x0000_s1031" type="#_x0000_t202" style="position:absolute;left:0;text-align:left;margin-left:213.5pt;margin-top:675.5pt;width:220.3pt;height:21.15pt;z-index:251842560;visibility:visible;mso-wrap-style:square;mso-width-percent:36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" filled="f" stroked="f" strokeweight=".5pt">
                    <v:textbox style="mso-fit-shape-to-text:t">
                      <w:txbxContent>
                        <w:p w14:paraId="77A35A3A" w14:textId="256525D2" w:rsidR="00C05EB2" w:rsidRPr="00B15F27" w:rsidRDefault="002D1730" w:rsidP="00C05EB2">
                          <w:pPr>
                            <w:pStyle w:val="SemEspaamento"/>
                          </w:pPr>
                          <w:r>
                            <w:t xml:space="preserve">                      Município </w:t>
                          </w:r>
                          <w:r w:rsidR="008A1B56">
                            <w:t>de Laranjal -</w:t>
                          </w:r>
                          <w:r>
                            <w:t xml:space="preserve"> PR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6B7F2962" w14:textId="77777777" w:rsidR="001C3C72" w:rsidRDefault="001C3C72">
          <w:pPr>
            <w:rPr>
              <w:noProof/>
              <w:lang w:eastAsia="pt-BR"/>
            </w:rPr>
          </w:pPr>
        </w:p>
        <w:p w14:paraId="56BE62AA" w14:textId="7C144ABC" w:rsidR="00B8698B" w:rsidRPr="00D10C2C" w:rsidRDefault="00000000">
          <w:pPr>
            <w:rPr>
              <w:rFonts w:ascii="Century Gothic" w:hAnsi="Century Gothic" w:cs="Times New Roman"/>
              <w:b/>
              <w:sz w:val="32"/>
              <w:szCs w:val="32"/>
            </w:rPr>
          </w:pPr>
        </w:p>
      </w:sdtContent>
    </w:sdt>
    <w:p w14:paraId="6481CCB3" w14:textId="7A488D6D" w:rsidR="00A441FF" w:rsidRDefault="00A441FF" w:rsidP="00A441FF">
      <w:pPr>
        <w:jc w:val="center"/>
        <w:rPr>
          <w:rFonts w:ascii="Century Gothic" w:hAnsi="Century Gothic" w:cs="Times New Roman"/>
        </w:rPr>
      </w:pPr>
      <w:r w:rsidRPr="00EA7397">
        <w:rPr>
          <w:rFonts w:ascii="Century Gothic" w:hAnsi="Century Gothic" w:cs="Times New Roman"/>
          <w:noProof/>
          <w:sz w:val="18"/>
          <w:szCs w:val="18"/>
          <w:lang w:eastAsia="pt-BR"/>
        </w:rPr>
        <w:lastRenderedPageBreak/>
        <w:t xml:space="preserve"> </w:t>
      </w:r>
    </w:p>
    <w:p w14:paraId="623E6AB5" w14:textId="1BB74A4C" w:rsidR="00A441FF" w:rsidRPr="00E72AA3" w:rsidRDefault="00044FC2" w:rsidP="00026202">
      <w:pPr>
        <w:pStyle w:val="PargrafodaLista"/>
        <w:numPr>
          <w:ilvl w:val="0"/>
          <w:numId w:val="2"/>
        </w:numPr>
        <w:tabs>
          <w:tab w:val="left" w:pos="1890"/>
        </w:tabs>
        <w:spacing w:line="26" w:lineRule="atLeast"/>
        <w:ind w:left="360"/>
        <w:rPr>
          <w:rFonts w:ascii="Century Gothic" w:hAnsi="Century Gothic" w:cs="Times New Roman"/>
          <w:b/>
          <w:bCs/>
          <w:sz w:val="28"/>
          <w:szCs w:val="28"/>
        </w:rPr>
      </w:pPr>
      <w:r w:rsidRPr="00E72AA3">
        <w:rPr>
          <w:rFonts w:ascii="Century Gothic" w:hAnsi="Century Gothic" w:cs="Times New Roman"/>
          <w:b/>
          <w:bCs/>
          <w:sz w:val="28"/>
          <w:szCs w:val="28"/>
        </w:rPr>
        <w:t>Plano de Amostragem</w:t>
      </w:r>
      <w:r w:rsidR="00194EAD" w:rsidRPr="00E72AA3">
        <w:rPr>
          <w:rFonts w:ascii="Century Gothic" w:hAnsi="Century Gothic" w:cs="Times New Roman"/>
          <w:b/>
          <w:bCs/>
          <w:sz w:val="28"/>
          <w:szCs w:val="28"/>
        </w:rPr>
        <w:t xml:space="preserve"> </w:t>
      </w:r>
    </w:p>
    <w:p w14:paraId="1DE21DE6" w14:textId="77777777" w:rsidR="00267477" w:rsidRPr="00E72AA3" w:rsidRDefault="00267477" w:rsidP="00267477">
      <w:pPr>
        <w:pStyle w:val="PargrafodaLista"/>
        <w:tabs>
          <w:tab w:val="left" w:pos="1890"/>
        </w:tabs>
        <w:spacing w:line="26" w:lineRule="atLeast"/>
        <w:ind w:left="360"/>
        <w:rPr>
          <w:rFonts w:ascii="Century Gothic" w:hAnsi="Century Gothic" w:cs="Times New Roman"/>
          <w:b/>
          <w:bCs/>
          <w:sz w:val="28"/>
          <w:szCs w:val="28"/>
        </w:rPr>
      </w:pPr>
    </w:p>
    <w:p w14:paraId="3110E0A9" w14:textId="069F5D5D" w:rsidR="00C06451" w:rsidRPr="00C06451" w:rsidRDefault="00C06451" w:rsidP="00026202">
      <w:pPr>
        <w:pStyle w:val="PargrafodaLista"/>
        <w:numPr>
          <w:ilvl w:val="1"/>
          <w:numId w:val="5"/>
        </w:numPr>
        <w:spacing w:line="26" w:lineRule="atLeast"/>
        <w:rPr>
          <w:rFonts w:ascii="Century Gothic" w:hAnsi="Century Gothic" w:cs="Times New Roman"/>
          <w:b/>
          <w:bCs/>
        </w:rPr>
      </w:pPr>
      <w:r w:rsidRPr="00C06451">
        <w:rPr>
          <w:rFonts w:ascii="Century Gothic" w:hAnsi="Century Gothic" w:cs="Times New Roman"/>
          <w:b/>
          <w:bCs/>
        </w:rPr>
        <w:t>Objetivo</w:t>
      </w:r>
    </w:p>
    <w:p w14:paraId="41DAEC13" w14:textId="77777777" w:rsidR="00C06451" w:rsidRPr="00C06451" w:rsidRDefault="00C06451" w:rsidP="00C06451">
      <w:pPr>
        <w:pStyle w:val="PargrafodaLista"/>
        <w:spacing w:line="26" w:lineRule="atLeast"/>
        <w:rPr>
          <w:rFonts w:ascii="Century Gothic" w:hAnsi="Century Gothic" w:cs="Times New Roman"/>
        </w:rPr>
      </w:pPr>
    </w:p>
    <w:p w14:paraId="51A5EC29" w14:textId="6F8776FA" w:rsidR="00C06451" w:rsidRDefault="00C06451" w:rsidP="00C06451">
      <w:pPr>
        <w:spacing w:line="26" w:lineRule="atLeast"/>
        <w:rPr>
          <w:rFonts w:ascii="Century Gothic" w:hAnsi="Century Gothic" w:cs="Times New Roman"/>
        </w:rPr>
      </w:pPr>
      <w:r w:rsidRPr="00C06451">
        <w:rPr>
          <w:rFonts w:ascii="Century Gothic" w:hAnsi="Century Gothic" w:cs="Times New Roman"/>
        </w:rPr>
        <w:t>Garantir que os materiais e a execução da pavimentação atendam às especificações técnicas e normas vigentes, assegurando a qualidade e a durabilidade do pavimento.</w:t>
      </w:r>
    </w:p>
    <w:p w14:paraId="7122B852" w14:textId="77777777" w:rsidR="00C06451" w:rsidRDefault="00C06451" w:rsidP="00C06451">
      <w:pPr>
        <w:spacing w:line="26" w:lineRule="atLeast"/>
        <w:rPr>
          <w:rFonts w:ascii="Century Gothic" w:hAnsi="Century Gothic" w:cs="Times New Roman"/>
        </w:rPr>
      </w:pPr>
    </w:p>
    <w:p w14:paraId="4DC4D20C" w14:textId="51DACAE1" w:rsidR="00A441FF" w:rsidRPr="00E72AA3" w:rsidRDefault="00044FC2" w:rsidP="00A441FF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>A a</w:t>
      </w:r>
      <w:r w:rsidR="00242E80" w:rsidRPr="00E72AA3">
        <w:rPr>
          <w:rFonts w:ascii="Century Gothic" w:hAnsi="Century Gothic" w:cs="Times New Roman"/>
        </w:rPr>
        <w:t xml:space="preserve">ferição dos serviços </w:t>
      </w:r>
      <w:r w:rsidR="00F220E6" w:rsidRPr="00E72AA3">
        <w:rPr>
          <w:rFonts w:ascii="Century Gothic" w:hAnsi="Century Gothic" w:cs="Times New Roman"/>
        </w:rPr>
        <w:t xml:space="preserve">se dará </w:t>
      </w:r>
      <w:r w:rsidR="00242E80" w:rsidRPr="00E72AA3">
        <w:rPr>
          <w:rFonts w:ascii="Century Gothic" w:hAnsi="Century Gothic" w:cs="Times New Roman"/>
        </w:rPr>
        <w:t>através de ensaios de laboratório</w:t>
      </w:r>
      <w:r w:rsidR="00F220E6" w:rsidRPr="00E72AA3">
        <w:rPr>
          <w:rFonts w:ascii="Century Gothic" w:hAnsi="Century Gothic" w:cs="Times New Roman"/>
        </w:rPr>
        <w:t xml:space="preserve">, realizados </w:t>
      </w:r>
      <w:r w:rsidR="00242E80" w:rsidRPr="00E72AA3">
        <w:rPr>
          <w:rFonts w:ascii="Century Gothic" w:hAnsi="Century Gothic" w:cs="Times New Roman"/>
        </w:rPr>
        <w:t xml:space="preserve">durante </w:t>
      </w:r>
      <w:r w:rsidR="00F220E6" w:rsidRPr="00E72AA3">
        <w:rPr>
          <w:rFonts w:ascii="Century Gothic" w:hAnsi="Century Gothic" w:cs="Times New Roman"/>
        </w:rPr>
        <w:t xml:space="preserve">o processo de </w:t>
      </w:r>
      <w:r w:rsidR="00242E80" w:rsidRPr="00E72AA3">
        <w:rPr>
          <w:rFonts w:ascii="Century Gothic" w:hAnsi="Century Gothic" w:cs="Times New Roman"/>
        </w:rPr>
        <w:t>execução dos serviços.</w:t>
      </w:r>
    </w:p>
    <w:p w14:paraId="15FA0624" w14:textId="77777777" w:rsidR="00F220E6" w:rsidRPr="00E72AA3" w:rsidRDefault="00F220E6" w:rsidP="00A441FF">
      <w:pPr>
        <w:spacing w:line="26" w:lineRule="atLeast"/>
        <w:rPr>
          <w:rFonts w:ascii="Century Gothic" w:hAnsi="Century Gothic" w:cs="Times New Roman"/>
        </w:rPr>
      </w:pPr>
    </w:p>
    <w:p w14:paraId="33CA432F" w14:textId="68353139" w:rsidR="00F220E6" w:rsidRPr="00E72AA3" w:rsidRDefault="00F220E6" w:rsidP="00A441FF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>Cada etapa de execução do projeto deverá ser acompanhad</w:t>
      </w:r>
      <w:r w:rsidR="001C0274" w:rsidRPr="00E72AA3">
        <w:rPr>
          <w:rFonts w:ascii="Century Gothic" w:hAnsi="Century Gothic" w:cs="Times New Roman"/>
        </w:rPr>
        <w:t>a</w:t>
      </w:r>
      <w:r w:rsidRPr="00E72AA3">
        <w:rPr>
          <w:rFonts w:ascii="Century Gothic" w:hAnsi="Century Gothic" w:cs="Times New Roman"/>
        </w:rPr>
        <w:t xml:space="preserve"> de equipe apta</w:t>
      </w:r>
      <w:r w:rsidR="001C0274" w:rsidRPr="00E72AA3">
        <w:rPr>
          <w:rFonts w:ascii="Century Gothic" w:hAnsi="Century Gothic" w:cs="Times New Roman"/>
        </w:rPr>
        <w:t>,</w:t>
      </w:r>
      <w:r w:rsidRPr="00E72AA3">
        <w:rPr>
          <w:rFonts w:ascii="Century Gothic" w:hAnsi="Century Gothic" w:cs="Times New Roman"/>
        </w:rPr>
        <w:t xml:space="preserve"> que faça a coleta adequada de amostras, conforme especificado pelas normas apropriadas e pertinentes a cada serviço, a fim de avaliar o resultado do trabalho, como subsídio na tomada de decisão </w:t>
      </w:r>
      <w:r w:rsidR="00677FFE" w:rsidRPr="00E72AA3">
        <w:rPr>
          <w:rFonts w:ascii="Century Gothic" w:hAnsi="Century Gothic" w:cs="Times New Roman"/>
        </w:rPr>
        <w:t xml:space="preserve">quanto a </w:t>
      </w:r>
      <w:r w:rsidRPr="00E72AA3">
        <w:rPr>
          <w:rFonts w:ascii="Century Gothic" w:hAnsi="Century Gothic" w:cs="Times New Roman"/>
        </w:rPr>
        <w:t xml:space="preserve">aceitação ou rejeição </w:t>
      </w:r>
      <w:r w:rsidR="00D25DF4" w:rsidRPr="00E72AA3">
        <w:rPr>
          <w:rFonts w:ascii="Century Gothic" w:hAnsi="Century Gothic" w:cs="Times New Roman"/>
        </w:rPr>
        <w:t>deles</w:t>
      </w:r>
      <w:r w:rsidR="00677FFE" w:rsidRPr="00E72AA3">
        <w:rPr>
          <w:rFonts w:ascii="Century Gothic" w:hAnsi="Century Gothic" w:cs="Times New Roman"/>
        </w:rPr>
        <w:t>.</w:t>
      </w:r>
      <w:r w:rsidRPr="00E72AA3">
        <w:rPr>
          <w:rFonts w:ascii="Century Gothic" w:hAnsi="Century Gothic" w:cs="Times New Roman"/>
        </w:rPr>
        <w:t xml:space="preserve"> </w:t>
      </w:r>
    </w:p>
    <w:p w14:paraId="1DA16BD0" w14:textId="77777777" w:rsidR="00F220E6" w:rsidRPr="00E72AA3" w:rsidRDefault="00F220E6" w:rsidP="00A441FF">
      <w:pPr>
        <w:spacing w:line="26" w:lineRule="atLeast"/>
        <w:rPr>
          <w:rFonts w:ascii="Century Gothic" w:hAnsi="Century Gothic" w:cs="Times New Roman"/>
        </w:rPr>
      </w:pPr>
    </w:p>
    <w:p w14:paraId="70E19BA7" w14:textId="5C0624EA" w:rsidR="00F220E6" w:rsidRPr="00E72AA3" w:rsidRDefault="00F220E6" w:rsidP="00405D66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Compete à </w:t>
      </w:r>
      <w:r w:rsidR="002C46F8" w:rsidRPr="00E72AA3">
        <w:rPr>
          <w:rFonts w:ascii="Century Gothic" w:hAnsi="Century Gothic" w:cs="Times New Roman"/>
        </w:rPr>
        <w:t>Contratada</w:t>
      </w:r>
      <w:r w:rsidRPr="00E72AA3">
        <w:rPr>
          <w:rFonts w:ascii="Century Gothic" w:hAnsi="Century Gothic" w:cs="Times New Roman"/>
        </w:rPr>
        <w:t xml:space="preserve"> apresentar relatório dos testes e ensaios que</w:t>
      </w:r>
      <w:r w:rsidR="00677FFE" w:rsidRPr="00E72AA3">
        <w:rPr>
          <w:rFonts w:ascii="Century Gothic" w:hAnsi="Century Gothic" w:cs="Times New Roman"/>
        </w:rPr>
        <w:t xml:space="preserve"> </w:t>
      </w:r>
      <w:r w:rsidRPr="00E72AA3">
        <w:rPr>
          <w:rFonts w:ascii="Century Gothic" w:hAnsi="Century Gothic" w:cs="Times New Roman"/>
        </w:rPr>
        <w:t>demonstrem a seleção adequada dos insumos e a realização do serviço de boa</w:t>
      </w:r>
      <w:r w:rsidR="00677FFE" w:rsidRPr="00E72AA3">
        <w:rPr>
          <w:rFonts w:ascii="Century Gothic" w:hAnsi="Century Gothic" w:cs="Times New Roman"/>
        </w:rPr>
        <w:t xml:space="preserve"> </w:t>
      </w:r>
      <w:r w:rsidRPr="00E72AA3">
        <w:rPr>
          <w:rFonts w:ascii="Century Gothic" w:hAnsi="Century Gothic" w:cs="Times New Roman"/>
        </w:rPr>
        <w:t xml:space="preserve">qualidade e em conformidade com </w:t>
      </w:r>
      <w:r w:rsidR="00677FFE" w:rsidRPr="00E72AA3">
        <w:rPr>
          <w:rFonts w:ascii="Century Gothic" w:hAnsi="Century Gothic" w:cs="Times New Roman"/>
        </w:rPr>
        <w:t>as especificações técnicas e normas</w:t>
      </w:r>
      <w:r w:rsidRPr="00E72AA3">
        <w:rPr>
          <w:rFonts w:ascii="Century Gothic" w:hAnsi="Century Gothic" w:cs="Times New Roman"/>
        </w:rPr>
        <w:t>.</w:t>
      </w:r>
      <w:r w:rsidR="00405D66" w:rsidRPr="00E72AA3">
        <w:rPr>
          <w:rFonts w:ascii="Century Gothic" w:hAnsi="Century Gothic" w:cs="Times New Roman"/>
        </w:rPr>
        <w:t xml:space="preserve">   </w:t>
      </w:r>
    </w:p>
    <w:p w14:paraId="31D4966C" w14:textId="77777777" w:rsidR="00333B77" w:rsidRPr="00E72AA3" w:rsidRDefault="00333B77" w:rsidP="00405D66">
      <w:pPr>
        <w:spacing w:line="26" w:lineRule="atLeast"/>
        <w:rPr>
          <w:rFonts w:ascii="Century Gothic" w:hAnsi="Century Gothic" w:cs="Times New Roman"/>
        </w:rPr>
      </w:pPr>
    </w:p>
    <w:p w14:paraId="3D88F8E1" w14:textId="1E7EF967" w:rsidR="00333B77" w:rsidRPr="00E72AA3" w:rsidRDefault="00333B77" w:rsidP="00405D66">
      <w:pPr>
        <w:spacing w:line="26" w:lineRule="atLeast"/>
        <w:rPr>
          <w:rFonts w:ascii="Century Gothic" w:hAnsi="Century Gothic" w:cs="Times New Roman"/>
          <w:b/>
          <w:bCs/>
          <w:u w:val="single"/>
        </w:rPr>
      </w:pPr>
      <w:r w:rsidRPr="00E72AA3">
        <w:rPr>
          <w:rFonts w:ascii="Century Gothic" w:hAnsi="Century Gothic" w:cs="Times New Roman"/>
          <w:b/>
          <w:bCs/>
          <w:u w:val="single"/>
        </w:rPr>
        <w:t xml:space="preserve">A </w:t>
      </w:r>
      <w:r w:rsidR="002C46F8" w:rsidRPr="00E72AA3">
        <w:rPr>
          <w:rFonts w:ascii="Century Gothic" w:hAnsi="Century Gothic" w:cs="Times New Roman"/>
          <w:b/>
          <w:bCs/>
          <w:u w:val="single"/>
        </w:rPr>
        <w:t>Contratada</w:t>
      </w:r>
      <w:r w:rsidRPr="00E72AA3">
        <w:rPr>
          <w:rFonts w:ascii="Century Gothic" w:hAnsi="Century Gothic" w:cs="Times New Roman"/>
          <w:b/>
          <w:bCs/>
          <w:u w:val="single"/>
        </w:rPr>
        <w:t xml:space="preserve"> deve avisar </w:t>
      </w:r>
      <w:r w:rsidR="003F2853" w:rsidRPr="00E72AA3">
        <w:rPr>
          <w:rFonts w:ascii="Century Gothic" w:hAnsi="Century Gothic" w:cs="Times New Roman"/>
          <w:b/>
          <w:bCs/>
          <w:u w:val="single"/>
        </w:rPr>
        <w:t xml:space="preserve">a </w:t>
      </w:r>
      <w:r w:rsidR="002C46F8" w:rsidRPr="00E72AA3">
        <w:rPr>
          <w:rFonts w:ascii="Century Gothic" w:hAnsi="Century Gothic" w:cs="Times New Roman"/>
          <w:b/>
          <w:bCs/>
          <w:u w:val="single"/>
        </w:rPr>
        <w:t>F</w:t>
      </w:r>
      <w:r w:rsidR="003F2853" w:rsidRPr="00E72AA3">
        <w:rPr>
          <w:rFonts w:ascii="Century Gothic" w:hAnsi="Century Gothic" w:cs="Times New Roman"/>
          <w:b/>
          <w:bCs/>
          <w:u w:val="single"/>
        </w:rPr>
        <w:t>iscalização</w:t>
      </w:r>
      <w:r w:rsidRPr="00E72AA3">
        <w:rPr>
          <w:rFonts w:ascii="Century Gothic" w:hAnsi="Century Gothic" w:cs="Times New Roman"/>
          <w:b/>
          <w:bCs/>
          <w:u w:val="single"/>
        </w:rPr>
        <w:t xml:space="preserve"> com antecedência sobre a realização dos ensaios para </w:t>
      </w:r>
      <w:r w:rsidR="003F2853" w:rsidRPr="00E72AA3">
        <w:rPr>
          <w:rFonts w:ascii="Century Gothic" w:hAnsi="Century Gothic" w:cs="Times New Roman"/>
          <w:b/>
          <w:bCs/>
          <w:u w:val="single"/>
        </w:rPr>
        <w:t xml:space="preserve">o devido acompanhamento da </w:t>
      </w:r>
      <w:r w:rsidRPr="00E72AA3">
        <w:rPr>
          <w:rFonts w:ascii="Century Gothic" w:hAnsi="Century Gothic" w:cs="Times New Roman"/>
          <w:b/>
          <w:bCs/>
          <w:u w:val="single"/>
        </w:rPr>
        <w:t>sua execução e registr</w:t>
      </w:r>
      <w:r w:rsidR="003F2853" w:rsidRPr="00E72AA3">
        <w:rPr>
          <w:rFonts w:ascii="Century Gothic" w:hAnsi="Century Gothic" w:cs="Times New Roman"/>
          <w:b/>
          <w:bCs/>
          <w:u w:val="single"/>
        </w:rPr>
        <w:t>o</w:t>
      </w:r>
      <w:r w:rsidRPr="00E72AA3">
        <w:rPr>
          <w:rFonts w:ascii="Century Gothic" w:hAnsi="Century Gothic" w:cs="Times New Roman"/>
          <w:b/>
          <w:bCs/>
          <w:u w:val="single"/>
        </w:rPr>
        <w:t xml:space="preserve"> </w:t>
      </w:r>
      <w:r w:rsidR="003F2853" w:rsidRPr="00E72AA3">
        <w:rPr>
          <w:rFonts w:ascii="Century Gothic" w:hAnsi="Century Gothic" w:cs="Times New Roman"/>
          <w:b/>
          <w:bCs/>
          <w:u w:val="single"/>
        </w:rPr>
        <w:t>d</w:t>
      </w:r>
      <w:r w:rsidRPr="00E72AA3">
        <w:rPr>
          <w:rFonts w:ascii="Century Gothic" w:hAnsi="Century Gothic" w:cs="Times New Roman"/>
          <w:b/>
          <w:bCs/>
          <w:u w:val="single"/>
        </w:rPr>
        <w:t>essa atividade no Relatório Diário de Obra (RDO).</w:t>
      </w:r>
    </w:p>
    <w:p w14:paraId="197225A2" w14:textId="77777777" w:rsidR="00044FC2" w:rsidRPr="00E72AA3" w:rsidRDefault="00044FC2" w:rsidP="00405D66">
      <w:pPr>
        <w:spacing w:line="26" w:lineRule="atLeast"/>
        <w:rPr>
          <w:rFonts w:ascii="Century Gothic" w:hAnsi="Century Gothic" w:cs="Times New Roman"/>
        </w:rPr>
      </w:pPr>
    </w:p>
    <w:p w14:paraId="049DA3CF" w14:textId="2EA1E82F" w:rsidR="00C06451" w:rsidRDefault="00C06451" w:rsidP="00026202">
      <w:pPr>
        <w:pStyle w:val="PargrafodaLista"/>
        <w:numPr>
          <w:ilvl w:val="1"/>
          <w:numId w:val="5"/>
        </w:numPr>
        <w:spacing w:line="26" w:lineRule="atLeast"/>
        <w:rPr>
          <w:rFonts w:ascii="Century Gothic" w:hAnsi="Century Gothic" w:cs="Times New Roman"/>
          <w:b/>
          <w:bCs/>
        </w:rPr>
      </w:pPr>
      <w:r w:rsidRPr="00C06451">
        <w:rPr>
          <w:rFonts w:ascii="Century Gothic" w:hAnsi="Century Gothic" w:cs="Times New Roman"/>
          <w:b/>
          <w:bCs/>
        </w:rPr>
        <w:t>Procedimentos</w:t>
      </w:r>
    </w:p>
    <w:p w14:paraId="611BCB2F" w14:textId="77777777" w:rsidR="00C06451" w:rsidRPr="00C06451" w:rsidRDefault="00C06451" w:rsidP="00C06451">
      <w:pPr>
        <w:pStyle w:val="PargrafodaLista"/>
        <w:spacing w:line="26" w:lineRule="atLeast"/>
        <w:rPr>
          <w:rFonts w:ascii="Century Gothic" w:hAnsi="Century Gothic" w:cs="Times New Roman"/>
          <w:b/>
          <w:bCs/>
        </w:rPr>
      </w:pPr>
    </w:p>
    <w:p w14:paraId="0C7F05E7" w14:textId="597BFCC9" w:rsidR="00044FC2" w:rsidRPr="00C06451" w:rsidRDefault="00044FC2" w:rsidP="00C06451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  <w:r w:rsidRPr="00C06451">
        <w:rPr>
          <w:rFonts w:ascii="Century Gothic" w:hAnsi="Century Gothic" w:cs="Times New Roman"/>
        </w:rPr>
        <w:t xml:space="preserve"> A Norma </w:t>
      </w:r>
      <w:r w:rsidRPr="00C06451">
        <w:rPr>
          <w:rFonts w:ascii="Century Gothic" w:hAnsi="Century Gothic" w:cs="Times New Roman"/>
          <w:b/>
          <w:bCs/>
          <w:u w:val="single"/>
        </w:rPr>
        <w:t>DNER-PRO 277/97</w:t>
      </w:r>
      <w:r w:rsidRPr="00C06451">
        <w:rPr>
          <w:rFonts w:ascii="Century Gothic" w:hAnsi="Century Gothic" w:cs="Times New Roman"/>
        </w:rPr>
        <w:t xml:space="preserve"> estabelece que a amostragem deve envolver aleatoriedade nos pontos de extração, além de definir conceitos e riscos inerentes ao controle. </w:t>
      </w:r>
    </w:p>
    <w:p w14:paraId="052C46B7" w14:textId="77777777" w:rsidR="00044FC2" w:rsidRPr="00E72AA3" w:rsidRDefault="00044FC2" w:rsidP="00044FC2">
      <w:pPr>
        <w:spacing w:line="26" w:lineRule="atLeast"/>
        <w:rPr>
          <w:rFonts w:ascii="Century Gothic" w:hAnsi="Century Gothic" w:cs="Times New Roman"/>
        </w:rPr>
      </w:pPr>
    </w:p>
    <w:p w14:paraId="52462826" w14:textId="5405FF9F" w:rsidR="00044FC2" w:rsidRPr="00E72AA3" w:rsidRDefault="00044FC2" w:rsidP="00044FC2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>A tabela abaixo define a relação entre o risco que o executante assume de ter rejeitado um serviço de boa qualidade (α), em função do número de amostras (n).</w:t>
      </w:r>
    </w:p>
    <w:p w14:paraId="6FAA3CB9" w14:textId="383FED54" w:rsidR="00044FC2" w:rsidRPr="00E9724B" w:rsidRDefault="00044FC2" w:rsidP="00C1048B">
      <w:pPr>
        <w:spacing w:line="26" w:lineRule="atLeast"/>
        <w:jc w:val="center"/>
        <w:rPr>
          <w:rFonts w:ascii="Century Gothic" w:hAnsi="Century Gothic" w:cs="Times New Roman"/>
        </w:rPr>
      </w:pPr>
    </w:p>
    <w:p w14:paraId="0B202E47" w14:textId="77777777" w:rsidR="00E9724B" w:rsidRPr="00E652B7" w:rsidRDefault="00E9724B" w:rsidP="00E9724B">
      <w:pPr>
        <w:jc w:val="left"/>
        <w:rPr>
          <w:rFonts w:ascii="Century Gothic" w:hAnsi="Century Gothic" w:cs="Times New Roman"/>
          <w:sz w:val="20"/>
          <w:szCs w:val="20"/>
        </w:rPr>
      </w:pPr>
      <w:r w:rsidRPr="00E652B7">
        <w:rPr>
          <w:rFonts w:ascii="Century Gothic" w:hAnsi="Century Gothic" w:cs="Times New Roman"/>
          <w:sz w:val="20"/>
          <w:szCs w:val="20"/>
        </w:rPr>
        <w:t>Planos de Inspeção</w:t>
      </w:r>
    </w:p>
    <w:p w14:paraId="6C9C1EE0" w14:textId="77777777" w:rsidR="00E9724B" w:rsidRPr="00E652B7" w:rsidRDefault="00E9724B" w:rsidP="00E9724B">
      <w:pPr>
        <w:jc w:val="left"/>
        <w:rPr>
          <w:rFonts w:ascii="Century Gothic" w:hAnsi="Century Gothic" w:cs="Times New Roman"/>
          <w:sz w:val="20"/>
          <w:szCs w:val="20"/>
        </w:rPr>
      </w:pPr>
      <w:r w:rsidRPr="00E652B7">
        <w:rPr>
          <w:rFonts w:ascii="Century Gothic" w:hAnsi="Century Gothic" w:cs="Times New Roman"/>
          <w:sz w:val="20"/>
          <w:szCs w:val="20"/>
        </w:rPr>
        <w:t>Condicionantes:</w:t>
      </w:r>
    </w:p>
    <w:p w14:paraId="3C596359" w14:textId="77777777" w:rsidR="00E9724B" w:rsidRPr="00E652B7" w:rsidRDefault="00E9724B" w:rsidP="00E9724B">
      <w:pPr>
        <w:jc w:val="left"/>
        <w:rPr>
          <w:rFonts w:ascii="Century Gothic" w:hAnsi="Century Gothic" w:cs="Times New Roman"/>
          <w:sz w:val="20"/>
          <w:szCs w:val="20"/>
        </w:rPr>
      </w:pPr>
      <m:oMath>
        <m:r>
          <m:rPr>
            <m:nor/>
          </m:rPr>
          <w:rPr>
            <w:rFonts w:ascii="Cambria Math" w:hAnsi="Cambria Math" w:cs="Times New Roman"/>
            <w:sz w:val="20"/>
            <w:szCs w:val="20"/>
          </w:rPr>
          <m:t>∝</m:t>
        </m:r>
      </m:oMath>
      <w:r w:rsidRPr="00E652B7">
        <w:rPr>
          <w:rFonts w:ascii="Century Gothic" w:hAnsi="Century Gothic" w:cs="Times New Roman"/>
          <w:sz w:val="20"/>
          <w:szCs w:val="20"/>
        </w:rPr>
        <w:t>= probabilidade de rejeição de um serviço de boa qualidade</w:t>
      </w:r>
    </w:p>
    <w:p w14:paraId="4C451D6E" w14:textId="77777777" w:rsidR="00E9724B" w:rsidRPr="00E652B7" w:rsidRDefault="00E9724B" w:rsidP="00E9724B">
      <w:pPr>
        <w:jc w:val="left"/>
        <w:rPr>
          <w:rFonts w:ascii="Century Gothic" w:hAnsi="Century Gothic" w:cs="Times New Roman"/>
          <w:sz w:val="20"/>
          <w:szCs w:val="20"/>
        </w:rPr>
      </w:pPr>
      <m:oMath>
        <m:r>
          <m:rPr>
            <m:nor/>
          </m:rPr>
          <w:rPr>
            <w:rFonts w:ascii="Cambria Math" w:hAnsi="Cambria Math" w:cs="Times New Roman"/>
            <w:sz w:val="20"/>
            <w:szCs w:val="20"/>
          </w:rPr>
          <m:t>β</m:t>
        </m:r>
      </m:oMath>
      <w:r w:rsidRPr="00E652B7">
        <w:rPr>
          <w:rFonts w:ascii="Century Gothic" w:hAnsi="Century Gothic" w:cs="Times New Roman"/>
          <w:sz w:val="20"/>
          <w:szCs w:val="20"/>
        </w:rPr>
        <w:t>= probabilidade de aceitação de um serviço de má qualidade</w:t>
      </w:r>
    </w:p>
    <w:p w14:paraId="1286E579" w14:textId="77777777" w:rsidR="00E9724B" w:rsidRPr="00E652B7" w:rsidRDefault="00000000" w:rsidP="00E9724B">
      <w:pPr>
        <w:jc w:val="left"/>
        <w:rPr>
          <w:rFonts w:ascii="Century Gothic" w:hAnsi="Century Gothic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</m:oMath>
      <w:r w:rsidR="00E9724B" w:rsidRPr="00E652B7">
        <w:rPr>
          <w:rFonts w:ascii="Century Gothic" w:hAnsi="Century Gothic" w:cs="Times New Roman"/>
          <w:sz w:val="20"/>
          <w:szCs w:val="20"/>
        </w:rPr>
        <w:t xml:space="preserve"> = % de “defeitos” máxima admitida em um serviço de boa qualidade</w:t>
      </w:r>
    </w:p>
    <w:p w14:paraId="5C1E04A2" w14:textId="77777777" w:rsidR="00E9724B" w:rsidRDefault="00000000" w:rsidP="00E9724B">
      <w:pPr>
        <w:jc w:val="left"/>
        <w:rPr>
          <w:rFonts w:ascii="Century Gothic" w:hAnsi="Century Gothic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sub>
        </m:sSub>
      </m:oMath>
      <w:r w:rsidR="00E9724B" w:rsidRPr="00E652B7">
        <w:rPr>
          <w:rFonts w:ascii="Century Gothic" w:hAnsi="Century Gothic" w:cs="Times New Roman"/>
          <w:sz w:val="20"/>
          <w:szCs w:val="20"/>
        </w:rPr>
        <w:t xml:space="preserve"> = % de “defeitos” mínima admitida em um serviço de má qualidade</w:t>
      </w:r>
    </w:p>
    <w:p w14:paraId="06A4A51B" w14:textId="77777777" w:rsidR="00E9724B" w:rsidRPr="00E652B7" w:rsidRDefault="00E9724B" w:rsidP="00E9724B">
      <w:pPr>
        <w:jc w:val="left"/>
        <w:rPr>
          <w:rFonts w:ascii="Century Gothic" w:hAnsi="Century Gothic" w:cs="Times New Roman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59"/>
        <w:gridCol w:w="604"/>
        <w:gridCol w:w="581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9724B" w14:paraId="4A1F8EE7" w14:textId="77777777" w:rsidTr="001171ED">
        <w:tc>
          <w:tcPr>
            <w:tcW w:w="8494" w:type="dxa"/>
            <w:gridSpan w:val="15"/>
            <w:tcBorders>
              <w:left w:val="nil"/>
              <w:right w:val="nil"/>
            </w:tcBorders>
          </w:tcPr>
          <w:p w14:paraId="755E9FA6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b/>
                <w:bCs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b/>
                <w:bCs/>
                <w:sz w:val="20"/>
                <w:szCs w:val="20"/>
              </w:rPr>
              <w:t xml:space="preserve">Tabela 1 </w:t>
            </w:r>
            <w:r>
              <w:rPr>
                <w:rFonts w:ascii="Century Gothic" w:hAnsi="Century Gothic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</w:t>
            </w:r>
            <w:r w:rsidRPr="00111AAA">
              <w:rPr>
                <w:rFonts w:ascii="Century Gothic" w:hAnsi="Century Gothic" w:cs="Times New Roman"/>
                <w:b/>
                <w:bCs/>
                <w:sz w:val="20"/>
                <w:szCs w:val="20"/>
              </w:rPr>
              <w:t>Amostragem Variável</w:t>
            </w:r>
          </w:p>
        </w:tc>
      </w:tr>
      <w:tr w:rsidR="00E9724B" w14:paraId="5911A253" w14:textId="77777777" w:rsidTr="001171ED">
        <w:tc>
          <w:tcPr>
            <w:tcW w:w="358" w:type="dxa"/>
            <w:tcBorders>
              <w:left w:val="nil"/>
            </w:tcBorders>
          </w:tcPr>
          <w:p w14:paraId="37BA0777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sz w:val="20"/>
                <w:szCs w:val="20"/>
              </w:rPr>
              <w:t>n</w:t>
            </w:r>
          </w:p>
        </w:tc>
        <w:tc>
          <w:tcPr>
            <w:tcW w:w="582" w:type="dxa"/>
          </w:tcPr>
          <w:p w14:paraId="76BD280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sz w:val="20"/>
                <w:szCs w:val="20"/>
              </w:rPr>
              <w:t>5</w:t>
            </w:r>
          </w:p>
        </w:tc>
        <w:tc>
          <w:tcPr>
            <w:tcW w:w="582" w:type="dxa"/>
          </w:tcPr>
          <w:p w14:paraId="51B4D561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6</w:t>
            </w:r>
          </w:p>
        </w:tc>
        <w:tc>
          <w:tcPr>
            <w:tcW w:w="581" w:type="dxa"/>
          </w:tcPr>
          <w:p w14:paraId="216ABF6F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7</w:t>
            </w:r>
          </w:p>
        </w:tc>
        <w:tc>
          <w:tcPr>
            <w:tcW w:w="581" w:type="dxa"/>
          </w:tcPr>
          <w:p w14:paraId="173ECCF5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8</w:t>
            </w:r>
          </w:p>
        </w:tc>
        <w:tc>
          <w:tcPr>
            <w:tcW w:w="581" w:type="dxa"/>
          </w:tcPr>
          <w:p w14:paraId="5F499F5B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9</w:t>
            </w:r>
          </w:p>
        </w:tc>
        <w:tc>
          <w:tcPr>
            <w:tcW w:w="581" w:type="dxa"/>
          </w:tcPr>
          <w:p w14:paraId="2673436C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10</w:t>
            </w:r>
          </w:p>
        </w:tc>
        <w:tc>
          <w:tcPr>
            <w:tcW w:w="581" w:type="dxa"/>
          </w:tcPr>
          <w:p w14:paraId="2EEE4626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12</w:t>
            </w:r>
          </w:p>
        </w:tc>
        <w:tc>
          <w:tcPr>
            <w:tcW w:w="581" w:type="dxa"/>
          </w:tcPr>
          <w:p w14:paraId="0605F753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13</w:t>
            </w:r>
          </w:p>
        </w:tc>
        <w:tc>
          <w:tcPr>
            <w:tcW w:w="581" w:type="dxa"/>
          </w:tcPr>
          <w:p w14:paraId="2DEDE4A0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14</w:t>
            </w:r>
          </w:p>
        </w:tc>
        <w:tc>
          <w:tcPr>
            <w:tcW w:w="581" w:type="dxa"/>
          </w:tcPr>
          <w:p w14:paraId="1A688DD1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15</w:t>
            </w:r>
          </w:p>
        </w:tc>
        <w:tc>
          <w:tcPr>
            <w:tcW w:w="581" w:type="dxa"/>
          </w:tcPr>
          <w:p w14:paraId="38154D8A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16</w:t>
            </w:r>
          </w:p>
        </w:tc>
        <w:tc>
          <w:tcPr>
            <w:tcW w:w="581" w:type="dxa"/>
          </w:tcPr>
          <w:p w14:paraId="244C6CF8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17</w:t>
            </w:r>
          </w:p>
        </w:tc>
        <w:tc>
          <w:tcPr>
            <w:tcW w:w="581" w:type="dxa"/>
          </w:tcPr>
          <w:p w14:paraId="22FD24A9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19</w:t>
            </w:r>
          </w:p>
        </w:tc>
        <w:tc>
          <w:tcPr>
            <w:tcW w:w="581" w:type="dxa"/>
            <w:tcBorders>
              <w:right w:val="nil"/>
            </w:tcBorders>
          </w:tcPr>
          <w:p w14:paraId="6474349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21</w:t>
            </w:r>
          </w:p>
        </w:tc>
      </w:tr>
      <w:tr w:rsidR="00E9724B" w14:paraId="3A8A4289" w14:textId="77777777" w:rsidTr="001171ED">
        <w:tc>
          <w:tcPr>
            <w:tcW w:w="358" w:type="dxa"/>
            <w:tcBorders>
              <w:left w:val="nil"/>
            </w:tcBorders>
          </w:tcPr>
          <w:p w14:paraId="148D2977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sz w:val="20"/>
                <w:szCs w:val="20"/>
              </w:rPr>
              <w:t>k</w:t>
            </w:r>
          </w:p>
        </w:tc>
        <w:tc>
          <w:tcPr>
            <w:tcW w:w="582" w:type="dxa"/>
          </w:tcPr>
          <w:p w14:paraId="067C6F8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sz w:val="20"/>
                <w:szCs w:val="20"/>
              </w:rPr>
              <w:t>1,55</w:t>
            </w:r>
          </w:p>
        </w:tc>
        <w:tc>
          <w:tcPr>
            <w:tcW w:w="582" w:type="dxa"/>
          </w:tcPr>
          <w:p w14:paraId="6ECE875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1,41</w:t>
            </w:r>
          </w:p>
        </w:tc>
        <w:tc>
          <w:tcPr>
            <w:tcW w:w="581" w:type="dxa"/>
          </w:tcPr>
          <w:p w14:paraId="042A3E5E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1,36</w:t>
            </w:r>
          </w:p>
        </w:tc>
        <w:tc>
          <w:tcPr>
            <w:tcW w:w="581" w:type="dxa"/>
          </w:tcPr>
          <w:p w14:paraId="63A74D13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1,31</w:t>
            </w:r>
          </w:p>
        </w:tc>
        <w:tc>
          <w:tcPr>
            <w:tcW w:w="581" w:type="dxa"/>
          </w:tcPr>
          <w:p w14:paraId="2444C33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1,25</w:t>
            </w:r>
          </w:p>
        </w:tc>
        <w:tc>
          <w:tcPr>
            <w:tcW w:w="581" w:type="dxa"/>
          </w:tcPr>
          <w:p w14:paraId="7D012136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1,21</w:t>
            </w:r>
          </w:p>
        </w:tc>
        <w:tc>
          <w:tcPr>
            <w:tcW w:w="581" w:type="dxa"/>
          </w:tcPr>
          <w:p w14:paraId="2F6422D5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1,16</w:t>
            </w:r>
          </w:p>
        </w:tc>
        <w:tc>
          <w:tcPr>
            <w:tcW w:w="581" w:type="dxa"/>
          </w:tcPr>
          <w:p w14:paraId="2F9915EE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1,13</w:t>
            </w:r>
          </w:p>
        </w:tc>
        <w:tc>
          <w:tcPr>
            <w:tcW w:w="581" w:type="dxa"/>
          </w:tcPr>
          <w:p w14:paraId="1EEB090E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1,11</w:t>
            </w:r>
          </w:p>
        </w:tc>
        <w:tc>
          <w:tcPr>
            <w:tcW w:w="581" w:type="dxa"/>
          </w:tcPr>
          <w:p w14:paraId="39C71D67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1,10</w:t>
            </w:r>
          </w:p>
        </w:tc>
        <w:tc>
          <w:tcPr>
            <w:tcW w:w="581" w:type="dxa"/>
          </w:tcPr>
          <w:p w14:paraId="26BFBE8D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1,08</w:t>
            </w:r>
          </w:p>
        </w:tc>
        <w:tc>
          <w:tcPr>
            <w:tcW w:w="581" w:type="dxa"/>
          </w:tcPr>
          <w:p w14:paraId="24FE01AA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1,06</w:t>
            </w:r>
          </w:p>
        </w:tc>
        <w:tc>
          <w:tcPr>
            <w:tcW w:w="581" w:type="dxa"/>
          </w:tcPr>
          <w:p w14:paraId="3F929373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1,04</w:t>
            </w:r>
          </w:p>
        </w:tc>
        <w:tc>
          <w:tcPr>
            <w:tcW w:w="581" w:type="dxa"/>
            <w:tcBorders>
              <w:right w:val="nil"/>
            </w:tcBorders>
          </w:tcPr>
          <w:p w14:paraId="752F818F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1,01</w:t>
            </w:r>
          </w:p>
        </w:tc>
      </w:tr>
      <w:tr w:rsidR="00E9724B" w14:paraId="53EDD0E4" w14:textId="77777777" w:rsidTr="001171ED">
        <w:tc>
          <w:tcPr>
            <w:tcW w:w="358" w:type="dxa"/>
            <w:tcBorders>
              <w:left w:val="nil"/>
              <w:bottom w:val="single" w:sz="4" w:space="0" w:color="auto"/>
            </w:tcBorders>
          </w:tcPr>
          <w:p w14:paraId="652757B6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 w:cs="Cambria Math"/>
                    <w:sz w:val="20"/>
                    <w:szCs w:val="20"/>
                  </w:rPr>
                  <m:t>∝</m:t>
                </m:r>
              </m:oMath>
            </m:oMathPara>
          </w:p>
        </w:tc>
        <w:tc>
          <w:tcPr>
            <w:tcW w:w="582" w:type="dxa"/>
            <w:tcBorders>
              <w:bottom w:val="single" w:sz="4" w:space="0" w:color="auto"/>
            </w:tcBorders>
          </w:tcPr>
          <w:p w14:paraId="315CC81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sz w:val="20"/>
                <w:szCs w:val="20"/>
              </w:rPr>
              <w:t>0,45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14:paraId="4F74240B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0,35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35979B1B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0,30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14261DDF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0,25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1554BD4B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0,19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6EEEB272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0,15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5640B533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0,10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0B74540D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0,08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08C92721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0,06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27EEDD81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0,05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11B46067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0,04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4FE30E48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0,03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54A7C934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0,02</w:t>
            </w:r>
          </w:p>
        </w:tc>
        <w:tc>
          <w:tcPr>
            <w:tcW w:w="581" w:type="dxa"/>
            <w:tcBorders>
              <w:bottom w:val="single" w:sz="4" w:space="0" w:color="auto"/>
              <w:right w:val="nil"/>
            </w:tcBorders>
          </w:tcPr>
          <w:p w14:paraId="43DEC30E" w14:textId="77777777" w:rsidR="00E9724B" w:rsidRPr="00111AAA" w:rsidRDefault="00E9724B" w:rsidP="001171ED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0,01</w:t>
            </w:r>
          </w:p>
        </w:tc>
      </w:tr>
      <w:tr w:rsidR="00E9724B" w14:paraId="220388CA" w14:textId="77777777" w:rsidTr="001171ED">
        <w:tc>
          <w:tcPr>
            <w:tcW w:w="8494" w:type="dxa"/>
            <w:gridSpan w:val="15"/>
            <w:tcBorders>
              <w:left w:val="nil"/>
              <w:right w:val="nil"/>
            </w:tcBorders>
          </w:tcPr>
          <w:p w14:paraId="6573AEBD" w14:textId="77777777" w:rsidR="00E9724B" w:rsidRPr="00111AAA" w:rsidRDefault="00E9724B" w:rsidP="001171ED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111AAA">
              <w:rPr>
                <w:rFonts w:ascii="Century Gothic" w:hAnsi="Century Gothic" w:cs="Times New Roman"/>
                <w:sz w:val="18"/>
                <w:szCs w:val="18"/>
              </w:rPr>
              <w:t>n = nº de amostras</w:t>
            </w:r>
            <w:r>
              <w:rPr>
                <w:rFonts w:ascii="Century Gothic" w:hAnsi="Century Gothic" w:cs="Times New Roman"/>
                <w:sz w:val="18"/>
                <w:szCs w:val="18"/>
              </w:rPr>
              <w:t xml:space="preserve">;                    </w:t>
            </w:r>
            <w:r w:rsidRPr="00111AAA">
              <w:rPr>
                <w:rFonts w:ascii="Century Gothic" w:hAnsi="Century Gothic" w:cs="Times New Roman"/>
                <w:sz w:val="18"/>
                <w:szCs w:val="18"/>
              </w:rPr>
              <w:t>k = coeficiente multiplicador;</w:t>
            </w:r>
            <w:r>
              <w:rPr>
                <w:rFonts w:ascii="Century Gothic" w:hAnsi="Century Gothic" w:cs="Times New Roman"/>
                <w:sz w:val="18"/>
                <w:szCs w:val="18"/>
              </w:rPr>
              <w:t xml:space="preserve">                   </w:t>
            </w:r>
            <m:oMath>
              <m:r>
                <m:rPr>
                  <m:nor/>
                </m:rPr>
                <w:rPr>
                  <w:rFonts w:ascii="Cambria Math" w:hAnsi="Cambria Math" w:cs="Cambria Math"/>
                  <w:sz w:val="18"/>
                  <w:szCs w:val="18"/>
                </w:rPr>
                <m:t>∝</m:t>
              </m:r>
              <m:r>
                <m:rPr>
                  <m:nor/>
                </m:rPr>
                <w:rPr>
                  <w:rFonts w:ascii="Century Gothic" w:hAnsi="Century Gothic" w:cs="Times New Roman"/>
                  <w:sz w:val="18"/>
                  <w:szCs w:val="18"/>
                </w:rPr>
                <m:t xml:space="preserve"> </m:t>
              </m:r>
            </m:oMath>
            <w:r w:rsidRPr="00111AAA">
              <w:rPr>
                <w:rFonts w:ascii="Century Gothic" w:hAnsi="Century Gothic" w:cs="Times New Roman"/>
                <w:sz w:val="18"/>
                <w:szCs w:val="18"/>
              </w:rPr>
              <w:t>= risco do executante;</w:t>
            </w:r>
          </w:p>
        </w:tc>
      </w:tr>
    </w:tbl>
    <w:p w14:paraId="7CA37815" w14:textId="77777777" w:rsidR="00E9724B" w:rsidRDefault="00E9724B" w:rsidP="00E9724B">
      <w:pPr>
        <w:jc w:val="center"/>
        <w:rPr>
          <w:rFonts w:ascii="Century Gothic" w:hAnsi="Century Gothic" w:cs="Times New Roman"/>
          <w:color w:val="3A669C"/>
        </w:rPr>
      </w:pPr>
    </w:p>
    <w:p w14:paraId="2642C181" w14:textId="77777777" w:rsidR="00E9724B" w:rsidRPr="00E652B7" w:rsidRDefault="00E9724B" w:rsidP="00E9724B">
      <w:pPr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Na Tabela 1, a variável </w:t>
      </w:r>
      <m:oMath>
        <m:r>
          <m:rPr>
            <m:nor/>
          </m:rPr>
          <w:rPr>
            <w:rFonts w:ascii="Cambria Math" w:hAnsi="Cambria Math" w:cs="Times New Roman"/>
            <w:sz w:val="20"/>
            <w:szCs w:val="20"/>
          </w:rPr>
          <m:t>β</m:t>
        </m:r>
      </m:oMath>
      <w:r>
        <w:rPr>
          <w:rFonts w:ascii="Century Gothic" w:hAnsi="Century Gothic" w:cs="Times New Roman"/>
          <w:sz w:val="20"/>
          <w:szCs w:val="20"/>
        </w:rPr>
        <w:t xml:space="preserve"> (risco do DNER) e os valores de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</m:oMath>
      <w:r>
        <w:rPr>
          <w:rFonts w:ascii="Century Gothic" w:eastAsiaTheme="minorEastAsia" w:hAnsi="Century Gothic" w:cs="Times New Roman"/>
          <w:sz w:val="20"/>
          <w:szCs w:val="20"/>
        </w:rPr>
        <w:t xml:space="preserve">e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sub>
        </m:sSub>
      </m:oMath>
      <w:r>
        <w:rPr>
          <w:rFonts w:ascii="Century Gothic" w:hAnsi="Century Gothic" w:cs="Times New Roman"/>
          <w:sz w:val="20"/>
          <w:szCs w:val="20"/>
        </w:rPr>
        <w:t xml:space="preserve"> tiveram seus valores fixados em 10%, 5% e 25% respectivamente, adotados como referência no controle estatístico constante das especificações de serviço pertinente.</w:t>
      </w:r>
    </w:p>
    <w:p w14:paraId="1745529B" w14:textId="77777777" w:rsidR="002D1730" w:rsidRDefault="002D1730" w:rsidP="00C1048B">
      <w:pPr>
        <w:ind w:left="624" w:right="1021"/>
        <w:rPr>
          <w:rFonts w:ascii="Century Gothic" w:hAnsi="Century Gothic" w:cs="Times New Roman"/>
          <w:b/>
          <w:bCs/>
          <w:i/>
          <w:iCs/>
          <w:sz w:val="20"/>
          <w:szCs w:val="20"/>
          <w:u w:val="single"/>
        </w:rPr>
      </w:pPr>
    </w:p>
    <w:p w14:paraId="789D4A77" w14:textId="6ACB6096" w:rsidR="00C1048B" w:rsidRPr="00E72AA3" w:rsidRDefault="00C1048B" w:rsidP="00C1048B">
      <w:pPr>
        <w:ind w:left="624" w:right="1021"/>
        <w:rPr>
          <w:rFonts w:ascii="Century Gothic" w:hAnsi="Century Gothic" w:cs="Times New Roman"/>
          <w:i/>
          <w:iCs/>
          <w:sz w:val="20"/>
          <w:szCs w:val="20"/>
        </w:rPr>
      </w:pPr>
      <w:r w:rsidRPr="00E72AA3">
        <w:rPr>
          <w:rFonts w:ascii="Century Gothic" w:hAnsi="Century Gothic" w:cs="Times New Roman"/>
          <w:b/>
          <w:bCs/>
          <w:i/>
          <w:iCs/>
          <w:sz w:val="20"/>
          <w:szCs w:val="20"/>
          <w:u w:val="single"/>
        </w:rPr>
        <w:t xml:space="preserve">Tamanho da amostra: </w:t>
      </w:r>
      <w:r w:rsidRPr="00E72AA3">
        <w:rPr>
          <w:rFonts w:ascii="Century Gothic" w:hAnsi="Century Gothic" w:cs="Times New Roman"/>
          <w:i/>
          <w:iCs/>
          <w:sz w:val="20"/>
          <w:szCs w:val="20"/>
        </w:rPr>
        <w:t>é o número mínimo de extrações ou coletas que serão ensaiadas para fins de aceitação, reprovação ou outras medidas pertinentes, sob condições de risco e os conceitos previamente estabelecidos no plano de amostragem. Assim, quanto maior a amostra definida, menor o risco de ter um serviço de boa qualidade rejeitado.</w:t>
      </w:r>
    </w:p>
    <w:p w14:paraId="352A1239" w14:textId="77777777" w:rsidR="00C1048B" w:rsidRPr="00E72AA3" w:rsidRDefault="00C1048B" w:rsidP="00C1048B">
      <w:pPr>
        <w:ind w:left="624" w:right="1021"/>
        <w:rPr>
          <w:rFonts w:ascii="Century Gothic" w:hAnsi="Century Gothic" w:cs="Times New Roman"/>
          <w:i/>
          <w:iCs/>
          <w:sz w:val="20"/>
          <w:szCs w:val="20"/>
        </w:rPr>
      </w:pPr>
    </w:p>
    <w:p w14:paraId="5B25361D" w14:textId="77777777" w:rsidR="00C1048B" w:rsidRPr="00E72AA3" w:rsidRDefault="00C1048B" w:rsidP="00C1048B">
      <w:pPr>
        <w:ind w:left="624" w:right="1021"/>
        <w:rPr>
          <w:rFonts w:ascii="Century Gothic" w:hAnsi="Century Gothic" w:cs="Times New Roman"/>
          <w:i/>
          <w:iCs/>
          <w:sz w:val="20"/>
          <w:szCs w:val="20"/>
        </w:rPr>
      </w:pPr>
    </w:p>
    <w:p w14:paraId="35FDF604" w14:textId="5D934237" w:rsidR="000C4D83" w:rsidRPr="000C4D83" w:rsidRDefault="000C4D83" w:rsidP="00026202">
      <w:pPr>
        <w:pStyle w:val="PargrafodaLista"/>
        <w:numPr>
          <w:ilvl w:val="2"/>
          <w:numId w:val="5"/>
        </w:numPr>
        <w:spacing w:line="26" w:lineRule="atLeast"/>
        <w:rPr>
          <w:rFonts w:ascii="Century Gothic" w:hAnsi="Century Gothic" w:cs="Times New Roman"/>
          <w:b/>
          <w:bCs/>
          <w:u w:val="single"/>
        </w:rPr>
      </w:pPr>
      <w:r w:rsidRPr="000C4D83">
        <w:rPr>
          <w:rFonts w:ascii="Century Gothic" w:hAnsi="Century Gothic" w:cs="Times New Roman"/>
          <w:b/>
        </w:rPr>
        <w:t>Critérios Estatísticos (conforme Norma DNER- PRO 277/97):</w:t>
      </w:r>
    </w:p>
    <w:p w14:paraId="6AD3C860" w14:textId="77777777" w:rsidR="000C4D83" w:rsidRPr="00A83111" w:rsidRDefault="000C4D83" w:rsidP="000C4D83">
      <w:pPr>
        <w:pStyle w:val="PargrafodaLista"/>
        <w:spacing w:line="26" w:lineRule="atLeast"/>
        <w:ind w:left="851"/>
        <w:rPr>
          <w:rFonts w:ascii="Century Gothic" w:hAnsi="Century Gothic" w:cs="Times New Roman"/>
          <w:b/>
          <w:bCs/>
          <w:u w:val="single"/>
        </w:rPr>
      </w:pPr>
    </w:p>
    <w:p w14:paraId="59BAEB4E" w14:textId="77777777" w:rsidR="000C4D83" w:rsidRPr="00A83111" w:rsidRDefault="000C4D83" w:rsidP="000C4D83">
      <w:pPr>
        <w:spacing w:line="26" w:lineRule="atLeast"/>
        <w:rPr>
          <w:rFonts w:ascii="Century Gothic" w:hAnsi="Century Gothic" w:cs="Times New Roman"/>
          <w:sz w:val="20"/>
          <w:szCs w:val="20"/>
        </w:rPr>
      </w:pPr>
      <w:r w:rsidRPr="00A83111">
        <w:rPr>
          <w:rFonts w:ascii="Century Gothic" w:hAnsi="Century Gothic" w:cs="Times New Roman"/>
          <w:sz w:val="20"/>
          <w:szCs w:val="20"/>
        </w:rPr>
        <w:t xml:space="preserve">Se </w:t>
      </w:r>
      <m:oMath>
        <m:acc>
          <m:accPr>
            <m:chr m:val="̅"/>
            <m:ctrlPr>
              <w:rPr>
                <w:rFonts w:ascii="Cambria Math" w:hAnsi="Cambria Math" w:cs="Times New Roman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- </m:t>
        </m:r>
        <m:r>
          <w:rPr>
            <w:rFonts w:ascii="Cambria Math" w:hAnsi="Cambria Math" w:cs="Times New Roman"/>
            <w:sz w:val="20"/>
            <w:szCs w:val="20"/>
          </w:rPr>
          <m:t>ks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&lt; </m:t>
        </m:r>
        <m:r>
          <w:rPr>
            <w:rFonts w:ascii="Cambria Math" w:hAnsi="Cambria Math" w:cs="Times New Roman"/>
            <w:sz w:val="20"/>
            <w:szCs w:val="20"/>
          </w:rPr>
          <m:t>valor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í</m:t>
        </m:r>
        <m:r>
          <w:rPr>
            <w:rFonts w:ascii="Cambria Math" w:hAnsi="Cambria Math" w:cs="Times New Roman"/>
            <w:sz w:val="20"/>
            <w:szCs w:val="20"/>
          </w:rPr>
          <m:t>nimo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especificado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∴ </m:t>
        </m:r>
        <m:r>
          <w:rPr>
            <w:rFonts w:ascii="Cambria Math" w:hAnsi="Cambria Math" w:cs="Times New Roman"/>
            <w:sz w:val="20"/>
            <w:szCs w:val="20"/>
          </w:rPr>
          <m:t>rejeita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-</m:t>
        </m:r>
        <m:r>
          <w:rPr>
            <w:rFonts w:ascii="Cambria Math" w:hAnsi="Cambria Math" w:cs="Times New Roman"/>
            <w:sz w:val="20"/>
            <w:szCs w:val="20"/>
          </w:rPr>
          <m:t>se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servi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ç</m:t>
        </m:r>
        <m:r>
          <w:rPr>
            <w:rFonts w:ascii="Cambria Math" w:hAnsi="Cambria Math" w:cs="Times New Roman"/>
            <w:sz w:val="20"/>
            <w:szCs w:val="20"/>
          </w:rPr>
          <m:t>o</m:t>
        </m:r>
      </m:oMath>
    </w:p>
    <w:p w14:paraId="72E206D8" w14:textId="77777777" w:rsidR="000C4D83" w:rsidRDefault="000C4D83" w:rsidP="000C4D83">
      <w:pPr>
        <w:spacing w:line="26" w:lineRule="atLeast"/>
        <w:rPr>
          <w:rFonts w:ascii="Century Gothic" w:hAnsi="Century Gothic" w:cs="Times New Roman"/>
          <w:sz w:val="20"/>
          <w:szCs w:val="20"/>
        </w:rPr>
      </w:pPr>
    </w:p>
    <w:p w14:paraId="642D81CE" w14:textId="77777777" w:rsidR="000C4D83" w:rsidRPr="00A83111" w:rsidRDefault="000C4D83" w:rsidP="000C4D83">
      <w:pPr>
        <w:spacing w:line="26" w:lineRule="atLeast"/>
        <w:rPr>
          <w:rFonts w:ascii="Century Gothic" w:hAnsi="Century Gothic" w:cs="Times New Roman"/>
          <w:sz w:val="20"/>
          <w:szCs w:val="20"/>
        </w:rPr>
      </w:pPr>
      <w:r w:rsidRPr="00A83111">
        <w:rPr>
          <w:rFonts w:ascii="Century Gothic" w:hAnsi="Century Gothic" w:cs="Times New Roman"/>
          <w:sz w:val="20"/>
          <w:szCs w:val="20"/>
        </w:rPr>
        <w:t xml:space="preserve">Se </w:t>
      </w:r>
      <m:oMath>
        <m:acc>
          <m:accPr>
            <m:chr m:val="̅"/>
            <m:ctrlPr>
              <w:rPr>
                <w:rFonts w:ascii="Cambria Math" w:hAnsi="Cambria Math" w:cs="Times New Roman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- </m:t>
        </m:r>
        <m:r>
          <w:rPr>
            <w:rFonts w:ascii="Cambria Math" w:hAnsi="Cambria Math" w:cs="Times New Roman"/>
            <w:sz w:val="20"/>
            <w:szCs w:val="20"/>
          </w:rPr>
          <m:t>ks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≥ </m:t>
        </m:r>
        <m:r>
          <w:rPr>
            <w:rFonts w:ascii="Cambria Math" w:hAnsi="Cambria Math" w:cs="Times New Roman"/>
            <w:sz w:val="20"/>
            <w:szCs w:val="20"/>
          </w:rPr>
          <m:t>valor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í</m:t>
        </m:r>
        <m:r>
          <w:rPr>
            <w:rFonts w:ascii="Cambria Math" w:hAnsi="Cambria Math" w:cs="Times New Roman"/>
            <w:sz w:val="20"/>
            <w:szCs w:val="20"/>
          </w:rPr>
          <m:t>nimo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especificado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∴ aceita-</m:t>
        </m:r>
        <m:r>
          <w:rPr>
            <w:rFonts w:ascii="Cambria Math" w:hAnsi="Cambria Math" w:cs="Times New Roman"/>
            <w:sz w:val="20"/>
            <w:szCs w:val="20"/>
          </w:rPr>
          <m:t>se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servi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ç</m:t>
        </m:r>
        <m:r>
          <w:rPr>
            <w:rFonts w:ascii="Cambria Math" w:hAnsi="Cambria Math" w:cs="Times New Roman"/>
            <w:sz w:val="20"/>
            <w:szCs w:val="20"/>
          </w:rPr>
          <m:t>o</m:t>
        </m:r>
      </m:oMath>
    </w:p>
    <w:p w14:paraId="40D9A70F" w14:textId="77777777" w:rsidR="000C4D83" w:rsidRDefault="000C4D83" w:rsidP="000C4D83">
      <w:pPr>
        <w:rPr>
          <w:rFonts w:ascii="Century Gothic" w:hAnsi="Century Gothic" w:cs="Times New Roman"/>
          <w:sz w:val="20"/>
          <w:szCs w:val="20"/>
        </w:rPr>
      </w:pPr>
    </w:p>
    <w:p w14:paraId="78EAC183" w14:textId="77777777" w:rsidR="000C4D83" w:rsidRPr="00142020" w:rsidRDefault="000C4D83" w:rsidP="000C4D83">
      <w:pPr>
        <w:rPr>
          <w:rFonts w:ascii="Century Gothic" w:hAnsi="Century Gothic" w:cs="Times New Roman"/>
          <w:b/>
          <w:bCs/>
          <w:sz w:val="20"/>
          <w:szCs w:val="20"/>
        </w:rPr>
      </w:pPr>
      <w:r w:rsidRPr="00142020">
        <w:rPr>
          <w:rFonts w:ascii="Century Gothic" w:hAnsi="Century Gothic" w:cs="Times New Roman"/>
          <w:b/>
          <w:bCs/>
          <w:sz w:val="20"/>
          <w:szCs w:val="20"/>
        </w:rPr>
        <w:t>Para o caso de valor máximo especificado, a decisão será:</w:t>
      </w:r>
    </w:p>
    <w:p w14:paraId="610EC157" w14:textId="77777777" w:rsidR="000C4D83" w:rsidRDefault="000C4D83" w:rsidP="000C4D83">
      <w:pPr>
        <w:rPr>
          <w:rFonts w:ascii="Century Gothic" w:hAnsi="Century Gothic" w:cs="Times New Roman"/>
          <w:sz w:val="20"/>
          <w:szCs w:val="20"/>
        </w:rPr>
      </w:pPr>
    </w:p>
    <w:p w14:paraId="0E1BFF19" w14:textId="77777777" w:rsidR="000C4D83" w:rsidRPr="00A83111" w:rsidRDefault="000C4D83" w:rsidP="000C4D83">
      <w:pPr>
        <w:spacing w:line="26" w:lineRule="atLeast"/>
        <w:rPr>
          <w:rFonts w:ascii="Century Gothic" w:hAnsi="Century Gothic" w:cs="Times New Roman"/>
          <w:sz w:val="20"/>
          <w:szCs w:val="20"/>
        </w:rPr>
      </w:pPr>
      <w:r w:rsidRPr="00A83111">
        <w:rPr>
          <w:rFonts w:ascii="Century Gothic" w:hAnsi="Century Gothic" w:cs="Times New Roman"/>
          <w:sz w:val="20"/>
          <w:szCs w:val="20"/>
        </w:rPr>
        <w:t xml:space="preserve">Se </w:t>
      </w:r>
      <m:oMath>
        <m:acc>
          <m:accPr>
            <m:chr m:val="̅"/>
            <m:ctrlPr>
              <w:rPr>
                <w:rFonts w:ascii="Cambria Math" w:hAnsi="Cambria Math" w:cs="Times New Roman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+ </m:t>
        </m:r>
        <m:r>
          <w:rPr>
            <w:rFonts w:ascii="Cambria Math" w:hAnsi="Cambria Math" w:cs="Times New Roman"/>
            <w:sz w:val="20"/>
            <w:szCs w:val="20"/>
          </w:rPr>
          <m:t>ks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&gt; </m:t>
        </m:r>
        <m:r>
          <w:rPr>
            <w:rFonts w:ascii="Cambria Math" w:hAnsi="Cambria Math" w:cs="Times New Roman"/>
            <w:sz w:val="20"/>
            <w:szCs w:val="20"/>
          </w:rPr>
          <m:t>valor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máximo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especificado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∴ </m:t>
        </m:r>
        <m:r>
          <w:rPr>
            <w:rFonts w:ascii="Cambria Math" w:hAnsi="Cambria Math" w:cs="Times New Roman"/>
            <w:sz w:val="20"/>
            <w:szCs w:val="20"/>
          </w:rPr>
          <m:t>rejeita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-</m:t>
        </m:r>
        <m:r>
          <w:rPr>
            <w:rFonts w:ascii="Cambria Math" w:hAnsi="Cambria Math" w:cs="Times New Roman"/>
            <w:sz w:val="20"/>
            <w:szCs w:val="20"/>
          </w:rPr>
          <m:t>se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servi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ç</m:t>
        </m:r>
        <m:r>
          <w:rPr>
            <w:rFonts w:ascii="Cambria Math" w:hAnsi="Cambria Math" w:cs="Times New Roman"/>
            <w:sz w:val="20"/>
            <w:szCs w:val="20"/>
          </w:rPr>
          <m:t>o</m:t>
        </m:r>
      </m:oMath>
    </w:p>
    <w:p w14:paraId="63162969" w14:textId="77777777" w:rsidR="000C4D83" w:rsidRDefault="000C4D83" w:rsidP="000C4D83">
      <w:pPr>
        <w:spacing w:line="26" w:lineRule="atLeast"/>
        <w:rPr>
          <w:rFonts w:ascii="Century Gothic" w:hAnsi="Century Gothic" w:cs="Times New Roman"/>
          <w:sz w:val="20"/>
          <w:szCs w:val="20"/>
        </w:rPr>
      </w:pPr>
    </w:p>
    <w:p w14:paraId="643F9E59" w14:textId="77777777" w:rsidR="000C4D83" w:rsidRPr="00A83111" w:rsidRDefault="000C4D83" w:rsidP="000C4D83">
      <w:pPr>
        <w:spacing w:line="26" w:lineRule="atLeast"/>
        <w:rPr>
          <w:rFonts w:ascii="Century Gothic" w:hAnsi="Century Gothic" w:cs="Times New Roman"/>
          <w:sz w:val="20"/>
          <w:szCs w:val="20"/>
        </w:rPr>
      </w:pPr>
      <w:r w:rsidRPr="00A83111">
        <w:rPr>
          <w:rFonts w:ascii="Century Gothic" w:hAnsi="Century Gothic" w:cs="Times New Roman"/>
          <w:sz w:val="20"/>
          <w:szCs w:val="20"/>
        </w:rPr>
        <w:t xml:space="preserve">Se </w:t>
      </w:r>
      <m:oMath>
        <m:acc>
          <m:accPr>
            <m:chr m:val="̅"/>
            <m:ctrlPr>
              <w:rPr>
                <w:rFonts w:ascii="Cambria Math" w:hAnsi="Cambria Math" w:cs="Times New Roman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+ </m:t>
        </m:r>
        <m:r>
          <w:rPr>
            <w:rFonts w:ascii="Cambria Math" w:hAnsi="Cambria Math" w:cs="Times New Roman"/>
            <w:sz w:val="20"/>
            <w:szCs w:val="20"/>
          </w:rPr>
          <m:t>ks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≤ </m:t>
        </m:r>
        <m:r>
          <w:rPr>
            <w:rFonts w:ascii="Cambria Math" w:hAnsi="Cambria Math" w:cs="Times New Roman"/>
            <w:sz w:val="20"/>
            <w:szCs w:val="20"/>
          </w:rPr>
          <m:t>valor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áximo </m:t>
        </m:r>
        <m:r>
          <w:rPr>
            <w:rFonts w:ascii="Cambria Math" w:hAnsi="Cambria Math" w:cs="Times New Roman"/>
            <w:sz w:val="20"/>
            <w:szCs w:val="20"/>
          </w:rPr>
          <m:t>especificado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∴ aceita-</m:t>
        </m:r>
        <m:r>
          <w:rPr>
            <w:rFonts w:ascii="Cambria Math" w:hAnsi="Cambria Math" w:cs="Times New Roman"/>
            <w:sz w:val="20"/>
            <w:szCs w:val="20"/>
          </w:rPr>
          <m:t>se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servi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ç</m:t>
        </m:r>
        <m:r>
          <w:rPr>
            <w:rFonts w:ascii="Cambria Math" w:hAnsi="Cambria Math" w:cs="Times New Roman"/>
            <w:sz w:val="20"/>
            <w:szCs w:val="20"/>
          </w:rPr>
          <m:t>o</m:t>
        </m:r>
      </m:oMath>
    </w:p>
    <w:p w14:paraId="77AAAA2D" w14:textId="77777777" w:rsidR="000C4D83" w:rsidRDefault="000C4D83" w:rsidP="000C4D83">
      <w:pPr>
        <w:rPr>
          <w:rFonts w:ascii="Century Gothic" w:hAnsi="Century Gothic" w:cs="Times New Roman"/>
          <w:sz w:val="20"/>
          <w:szCs w:val="20"/>
        </w:rPr>
      </w:pPr>
    </w:p>
    <w:p w14:paraId="694F6520" w14:textId="77777777" w:rsidR="000C4D83" w:rsidRPr="00142020" w:rsidRDefault="000C4D83" w:rsidP="000C4D83">
      <w:pPr>
        <w:rPr>
          <w:rFonts w:ascii="Century Gothic" w:hAnsi="Century Gothic" w:cs="Times New Roman"/>
          <w:b/>
          <w:bCs/>
          <w:sz w:val="20"/>
          <w:szCs w:val="20"/>
        </w:rPr>
      </w:pPr>
      <w:r w:rsidRPr="00142020">
        <w:rPr>
          <w:rFonts w:ascii="Century Gothic" w:hAnsi="Century Gothic" w:cs="Times New Roman"/>
          <w:b/>
          <w:bCs/>
          <w:sz w:val="20"/>
          <w:szCs w:val="20"/>
        </w:rPr>
        <w:t>Para o caso de valor especificado entre mínimo e máximo, a decisão será:</w:t>
      </w:r>
    </w:p>
    <w:p w14:paraId="25E7624E" w14:textId="77777777" w:rsidR="000C4D83" w:rsidRDefault="000C4D83" w:rsidP="000C4D83">
      <w:pPr>
        <w:rPr>
          <w:rFonts w:ascii="Century Gothic" w:hAnsi="Century Gothic" w:cs="Times New Roman"/>
          <w:sz w:val="20"/>
          <w:szCs w:val="20"/>
        </w:rPr>
      </w:pPr>
    </w:p>
    <w:p w14:paraId="38B31078" w14:textId="77777777" w:rsidR="000C4D83" w:rsidRDefault="000C4D83" w:rsidP="000C4D83">
      <w:pPr>
        <w:spacing w:line="26" w:lineRule="atLeast"/>
        <w:jc w:val="left"/>
        <w:rPr>
          <w:rFonts w:ascii="Century Gothic" w:eastAsiaTheme="minorEastAsia" w:hAnsi="Century Gothic" w:cs="Times New Roman"/>
          <w:sz w:val="20"/>
          <w:szCs w:val="20"/>
        </w:rPr>
      </w:pPr>
      <w:r w:rsidRPr="00A83111">
        <w:rPr>
          <w:rFonts w:ascii="Century Gothic" w:hAnsi="Century Gothic" w:cs="Times New Roman"/>
          <w:sz w:val="20"/>
          <w:szCs w:val="20"/>
        </w:rPr>
        <w:t>Se</w:t>
      </w:r>
      <w:r>
        <w:rPr>
          <w:rFonts w:ascii="Century Gothic" w:hAnsi="Century Gothic" w:cs="Times New Roman"/>
          <w:sz w:val="20"/>
          <w:szCs w:val="20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- </m:t>
        </m:r>
        <m:r>
          <w:rPr>
            <w:rFonts w:ascii="Cambria Math" w:hAnsi="Cambria Math" w:cs="Times New Roman"/>
            <w:sz w:val="20"/>
            <w:szCs w:val="20"/>
          </w:rPr>
          <m:t>ks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&lt; </m:t>
        </m:r>
        <m:r>
          <w:rPr>
            <w:rFonts w:ascii="Cambria Math" w:hAnsi="Cambria Math" w:cs="Times New Roman"/>
            <w:sz w:val="20"/>
            <w:szCs w:val="20"/>
          </w:rPr>
          <m:t>valor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r>
          <w:rPr>
            <w:rFonts w:ascii="Cambria Math" w:hAnsi="Cambria Math" w:cs="Times New Roman"/>
            <w:sz w:val="20"/>
            <w:szCs w:val="20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ínimo </m:t>
        </m:r>
        <m:r>
          <w:rPr>
            <w:rFonts w:ascii="Cambria Math" w:hAnsi="Cambria Math" w:cs="Times New Roman"/>
            <w:sz w:val="20"/>
            <w:szCs w:val="20"/>
          </w:rPr>
          <m:t>especificado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</w:p>
    <w:p w14:paraId="488BA608" w14:textId="77777777" w:rsidR="000C4D83" w:rsidRPr="00142020" w:rsidRDefault="000C4D83" w:rsidP="000C4D83">
      <w:pPr>
        <w:spacing w:line="26" w:lineRule="atLeast"/>
        <w:jc w:val="left"/>
        <w:rPr>
          <w:rFonts w:ascii="Century Gothic" w:eastAsiaTheme="minorEastAsia" w:hAnsi="Century Gothic" w:cs="Times New Roman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     ou </m:t>
          </m:r>
          <m:acc>
            <m:accPr>
              <m:chr m:val="̅"/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X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+ </m:t>
          </m:r>
          <m:r>
            <w:rPr>
              <w:rFonts w:ascii="Cambria Math" w:hAnsi="Cambria Math" w:cs="Times New Roman"/>
              <w:sz w:val="20"/>
              <w:szCs w:val="20"/>
            </w:rPr>
            <m:t>ks &gt; valor máximo especificado</m:t>
          </m:r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               ∴ rejeita-</m:t>
          </m:r>
          <m:r>
            <w:rPr>
              <w:rFonts w:ascii="Cambria Math" w:hAnsi="Cambria Math" w:cs="Times New Roman"/>
              <w:sz w:val="20"/>
              <w:szCs w:val="20"/>
            </w:rPr>
            <m:t>se</m:t>
          </m:r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</m:t>
          </m:r>
          <m:r>
            <w:rPr>
              <w:rFonts w:ascii="Cambria Math" w:hAnsi="Cambria Math" w:cs="Times New Roman"/>
              <w:sz w:val="20"/>
              <w:szCs w:val="20"/>
            </w:rPr>
            <m:t>o</m:t>
          </m:r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</m:t>
          </m:r>
          <m:r>
            <w:rPr>
              <w:rFonts w:ascii="Cambria Math" w:hAnsi="Cambria Math" w:cs="Times New Roman"/>
              <w:sz w:val="20"/>
              <w:szCs w:val="20"/>
            </w:rPr>
            <m:t>servi</m:t>
          </m:r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ç</m:t>
          </m:r>
          <m:r>
            <w:rPr>
              <w:rFonts w:ascii="Cambria Math" w:hAnsi="Cambria Math" w:cs="Times New Roman"/>
              <w:sz w:val="20"/>
              <w:szCs w:val="20"/>
            </w:rPr>
            <m:t>o</m:t>
          </m:r>
        </m:oMath>
      </m:oMathPara>
    </w:p>
    <w:p w14:paraId="306D63F6" w14:textId="77777777" w:rsidR="000C4D83" w:rsidRDefault="000C4D83" w:rsidP="000C4D83">
      <w:pPr>
        <w:rPr>
          <w:rFonts w:ascii="Century Gothic" w:hAnsi="Century Gothic" w:cs="Times New Roman"/>
          <w:sz w:val="20"/>
          <w:szCs w:val="20"/>
        </w:rPr>
      </w:pPr>
    </w:p>
    <w:p w14:paraId="257513D5" w14:textId="77777777" w:rsidR="000C4D83" w:rsidRDefault="000C4D83" w:rsidP="000C4D83">
      <w:pPr>
        <w:rPr>
          <w:rFonts w:ascii="Century Gothic" w:hAnsi="Century Gothic" w:cs="Times New Roman"/>
          <w:b/>
          <w:bCs/>
          <w:sz w:val="20"/>
          <w:szCs w:val="20"/>
        </w:rPr>
      </w:pPr>
    </w:p>
    <w:p w14:paraId="6FA0B326" w14:textId="12536C79" w:rsidR="000C4D83" w:rsidRPr="00142020" w:rsidRDefault="000C4D83" w:rsidP="000C4D83">
      <w:pPr>
        <w:rPr>
          <w:rFonts w:ascii="Century Gothic" w:hAnsi="Century Gothic" w:cs="Times New Roman"/>
          <w:b/>
          <w:bCs/>
          <w:sz w:val="20"/>
          <w:szCs w:val="20"/>
        </w:rPr>
      </w:pPr>
      <w:r w:rsidRPr="00142020">
        <w:rPr>
          <w:rFonts w:ascii="Century Gothic" w:hAnsi="Century Gothic" w:cs="Times New Roman"/>
          <w:b/>
          <w:bCs/>
          <w:sz w:val="20"/>
          <w:szCs w:val="20"/>
        </w:rPr>
        <w:t>Caso contrário, aceita-se o serviço.</w:t>
      </w:r>
    </w:p>
    <w:p w14:paraId="7A772FE6" w14:textId="2C63C056" w:rsidR="00E3356D" w:rsidRDefault="00E3356D" w:rsidP="00044FC2">
      <w:pPr>
        <w:spacing w:line="26" w:lineRule="atLeast"/>
        <w:ind w:left="360"/>
        <w:rPr>
          <w:rFonts w:ascii="Century Gothic" w:hAnsi="Century Gothic" w:cs="Times New Roman"/>
          <w:b/>
          <w:bCs/>
          <w:color w:val="3A669C"/>
          <w:sz w:val="28"/>
          <w:szCs w:val="28"/>
        </w:rPr>
      </w:pPr>
    </w:p>
    <w:p w14:paraId="031C5143" w14:textId="07EDE6C1" w:rsidR="000C4D83" w:rsidRPr="000C4D83" w:rsidRDefault="000C4D83" w:rsidP="00026202">
      <w:pPr>
        <w:pStyle w:val="PargrafodaLista"/>
        <w:numPr>
          <w:ilvl w:val="2"/>
          <w:numId w:val="5"/>
        </w:numPr>
        <w:spacing w:line="26" w:lineRule="atLeast"/>
        <w:rPr>
          <w:rFonts w:ascii="Century Gothic" w:hAnsi="Century Gothic" w:cs="Times New Roman"/>
          <w:b/>
        </w:rPr>
      </w:pPr>
      <w:r w:rsidRPr="000C4D83">
        <w:rPr>
          <w:rFonts w:ascii="Century Gothic" w:hAnsi="Century Gothic" w:cs="Times New Roman"/>
          <w:b/>
        </w:rPr>
        <w:t>Aceitação Dos Serviços</w:t>
      </w:r>
    </w:p>
    <w:p w14:paraId="75CFB577" w14:textId="77777777" w:rsidR="00E3356D" w:rsidRPr="00E72AA3" w:rsidRDefault="00E3356D" w:rsidP="00044FC2">
      <w:pPr>
        <w:spacing w:line="26" w:lineRule="atLeast"/>
        <w:ind w:left="360"/>
        <w:rPr>
          <w:rFonts w:ascii="Century Gothic" w:hAnsi="Century Gothic" w:cs="Times New Roman"/>
          <w:b/>
          <w:bCs/>
          <w:sz w:val="28"/>
          <w:szCs w:val="28"/>
        </w:rPr>
      </w:pPr>
    </w:p>
    <w:p w14:paraId="694603FF" w14:textId="77777777" w:rsidR="00C1048B" w:rsidRPr="000C4D83" w:rsidRDefault="00C1048B" w:rsidP="00C1048B">
      <w:pPr>
        <w:spacing w:line="26" w:lineRule="atLeast"/>
        <w:rPr>
          <w:rFonts w:ascii="Century Gothic" w:hAnsi="Century Gothic" w:cs="Times New Roman"/>
          <w:u w:val="single"/>
        </w:rPr>
      </w:pPr>
      <w:r w:rsidRPr="00E72AA3">
        <w:rPr>
          <w:rFonts w:ascii="Century Gothic" w:hAnsi="Century Gothic" w:cs="Times New Roman"/>
        </w:rPr>
        <w:t xml:space="preserve">Os serviços só devem ser aceitos se atenderem às prescrições desta especificação. </w:t>
      </w:r>
      <w:r w:rsidRPr="000C4D83">
        <w:rPr>
          <w:rFonts w:ascii="Century Gothic" w:hAnsi="Century Gothic" w:cs="Times New Roman"/>
          <w:u w:val="single"/>
        </w:rPr>
        <w:t>9.5.3 Todo detalhe incorreto ou mal executado deve ser corrigido. 9.5.4 Qualquer serviço só é aceito se as correções executadas o colocarem em conformidade com o disposto nesta especificação; caso contrário é rejeitado. (DER/PR ES-PA 21/23)</w:t>
      </w:r>
    </w:p>
    <w:p w14:paraId="3E1449CB" w14:textId="77777777" w:rsidR="00C1048B" w:rsidRPr="00E72AA3" w:rsidRDefault="00C1048B" w:rsidP="00C1048B">
      <w:pPr>
        <w:spacing w:line="26" w:lineRule="atLeast"/>
        <w:rPr>
          <w:rFonts w:ascii="Century Gothic" w:hAnsi="Century Gothic" w:cs="Times New Roman"/>
        </w:rPr>
      </w:pPr>
    </w:p>
    <w:p w14:paraId="2B5FC9C3" w14:textId="77777777" w:rsidR="00C1048B" w:rsidRPr="00E72AA3" w:rsidRDefault="00C1048B" w:rsidP="00C1048B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>Caso um ou mais indicadores de desempenho não for(em) atingido(s), a construtora deverá apresentar à Fiscalização as alternativas técnicas de intervenção que irá adotar, às suas expensas, para atender os padrões de desempenho exigidos. (DER/PR ES-PA 21/23)</w:t>
      </w:r>
    </w:p>
    <w:p w14:paraId="14CC0F97" w14:textId="77777777" w:rsidR="00C1048B" w:rsidRPr="00E72AA3" w:rsidRDefault="00C1048B" w:rsidP="00C1048B">
      <w:pPr>
        <w:spacing w:line="26" w:lineRule="atLeast"/>
        <w:rPr>
          <w:rFonts w:ascii="Century Gothic" w:hAnsi="Century Gothic" w:cs="Times New Roman"/>
        </w:rPr>
      </w:pPr>
    </w:p>
    <w:p w14:paraId="5B045591" w14:textId="77777777" w:rsidR="00C1048B" w:rsidRPr="00E72AA3" w:rsidRDefault="00C1048B" w:rsidP="00C1048B">
      <w:pPr>
        <w:rPr>
          <w:rFonts w:ascii="Century Gothic" w:hAnsi="Century Gothic" w:cs="Times New Roman"/>
          <w:b/>
          <w:bCs/>
          <w:u w:val="single"/>
        </w:rPr>
      </w:pPr>
    </w:p>
    <w:p w14:paraId="1EA90352" w14:textId="6843BC43" w:rsidR="000C4D83" w:rsidRPr="0010417B" w:rsidRDefault="000C4D83" w:rsidP="00026202">
      <w:pPr>
        <w:pStyle w:val="PargrafodaLista"/>
        <w:numPr>
          <w:ilvl w:val="1"/>
          <w:numId w:val="5"/>
        </w:numPr>
        <w:spacing w:line="26" w:lineRule="atLeast"/>
        <w:rPr>
          <w:rFonts w:ascii="Century Gothic" w:hAnsi="Century Gothic" w:cs="Times New Roman"/>
          <w:b/>
        </w:rPr>
      </w:pPr>
      <w:r w:rsidRPr="0010417B">
        <w:rPr>
          <w:rFonts w:ascii="Century Gothic" w:hAnsi="Century Gothic" w:cs="Times New Roman"/>
          <w:b/>
        </w:rPr>
        <w:t>Considerações</w:t>
      </w:r>
    </w:p>
    <w:p w14:paraId="7E81AC3B" w14:textId="77777777" w:rsidR="00E3356D" w:rsidRPr="00E72AA3" w:rsidRDefault="00E3356D" w:rsidP="00044FC2">
      <w:pPr>
        <w:spacing w:line="26" w:lineRule="atLeast"/>
        <w:ind w:left="360"/>
        <w:rPr>
          <w:rFonts w:ascii="Century Gothic" w:hAnsi="Century Gothic" w:cs="Times New Roman"/>
          <w:b/>
          <w:bCs/>
          <w:sz w:val="28"/>
          <w:szCs w:val="28"/>
        </w:rPr>
      </w:pPr>
    </w:p>
    <w:p w14:paraId="74A16F44" w14:textId="3AC0556C" w:rsidR="00C1048B" w:rsidRPr="00E72AA3" w:rsidRDefault="00125C36" w:rsidP="00C1048B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Para fins de atendimento à </w:t>
      </w:r>
      <w:r w:rsidR="00C1048B" w:rsidRPr="00E72AA3">
        <w:rPr>
          <w:rFonts w:ascii="Century Gothic" w:hAnsi="Century Gothic" w:cs="Times New Roman"/>
        </w:rPr>
        <w:t xml:space="preserve">norma DNER-PRO 277/97 item 6.1, adotar-se-á no </w:t>
      </w:r>
      <w:r w:rsidR="00C1048B" w:rsidRPr="00E72AA3">
        <w:rPr>
          <w:rFonts w:ascii="Century Gothic" w:hAnsi="Century Gothic" w:cs="Times New Roman"/>
          <w:b/>
          <w:bCs/>
          <w:u w:val="single"/>
        </w:rPr>
        <w:t>mínimo 5 amostras</w:t>
      </w:r>
      <w:r w:rsidRPr="00E72AA3">
        <w:rPr>
          <w:rFonts w:ascii="Century Gothic" w:hAnsi="Century Gothic" w:cs="Times New Roman"/>
        </w:rPr>
        <w:t xml:space="preserve"> para o cálculo estatístico</w:t>
      </w:r>
      <w:r w:rsidR="00C1048B" w:rsidRPr="00E72AA3">
        <w:rPr>
          <w:rFonts w:ascii="Century Gothic" w:hAnsi="Century Gothic" w:cs="Times New Roman"/>
        </w:rPr>
        <w:t xml:space="preserve">. </w:t>
      </w:r>
    </w:p>
    <w:p w14:paraId="50481A78" w14:textId="77777777" w:rsidR="00125C36" w:rsidRPr="00E72AA3" w:rsidRDefault="00125C36" w:rsidP="00C1048B">
      <w:pPr>
        <w:spacing w:line="26" w:lineRule="atLeast"/>
        <w:rPr>
          <w:rFonts w:ascii="Century Gothic" w:hAnsi="Century Gothic" w:cs="Times New Roman"/>
        </w:rPr>
      </w:pPr>
    </w:p>
    <w:p w14:paraId="374231B0" w14:textId="46E598BB" w:rsidR="00125C36" w:rsidRPr="00E72AA3" w:rsidRDefault="00C1048B" w:rsidP="00C1048B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Portanto, </w:t>
      </w:r>
      <w:r w:rsidR="00125C36" w:rsidRPr="00E72AA3">
        <w:rPr>
          <w:rFonts w:ascii="Century Gothic" w:hAnsi="Century Gothic" w:cs="Times New Roman"/>
        </w:rPr>
        <w:t xml:space="preserve">se na ETAPA planejada (ou no acumulado de ETAPAS), a soma das áreas ou comprimentos ou peso em toneladas de CBUQ, </w:t>
      </w:r>
      <w:r w:rsidR="008D6A25" w:rsidRPr="00E72AA3">
        <w:rPr>
          <w:rFonts w:ascii="Century Gothic" w:hAnsi="Century Gothic" w:cs="Times New Roman"/>
        </w:rPr>
        <w:t>for calculado</w:t>
      </w:r>
      <w:r w:rsidR="00125C36" w:rsidRPr="00E72AA3">
        <w:rPr>
          <w:rFonts w:ascii="Century Gothic" w:hAnsi="Century Gothic" w:cs="Times New Roman"/>
        </w:rPr>
        <w:t>, conforme parâmetros das Normas</w:t>
      </w:r>
      <w:r w:rsidR="008D6A25" w:rsidRPr="00E72AA3">
        <w:rPr>
          <w:rFonts w:ascii="Century Gothic" w:hAnsi="Century Gothic" w:cs="Times New Roman"/>
        </w:rPr>
        <w:t xml:space="preserve"> vigentes</w:t>
      </w:r>
      <w:r w:rsidR="00125C36" w:rsidRPr="00E72AA3">
        <w:rPr>
          <w:rFonts w:ascii="Century Gothic" w:hAnsi="Century Gothic" w:cs="Times New Roman"/>
        </w:rPr>
        <w:t xml:space="preserve">, </w:t>
      </w:r>
      <w:r w:rsidR="008D6A25" w:rsidRPr="00E72AA3">
        <w:rPr>
          <w:rFonts w:ascii="Century Gothic" w:hAnsi="Century Gothic" w:cs="Times New Roman"/>
        </w:rPr>
        <w:t xml:space="preserve">um número de amostras </w:t>
      </w:r>
      <w:r w:rsidR="00125C36" w:rsidRPr="00E72AA3">
        <w:rPr>
          <w:rFonts w:ascii="Century Gothic" w:hAnsi="Century Gothic" w:cs="Times New Roman"/>
        </w:rPr>
        <w:t xml:space="preserve">inferior </w:t>
      </w:r>
      <w:r w:rsidR="008D6A25" w:rsidRPr="00E72AA3">
        <w:rPr>
          <w:rFonts w:ascii="Century Gothic" w:hAnsi="Century Gothic" w:cs="Times New Roman"/>
        </w:rPr>
        <w:t xml:space="preserve">a </w:t>
      </w:r>
      <w:r w:rsidR="00125C36" w:rsidRPr="00E72AA3">
        <w:rPr>
          <w:rFonts w:ascii="Century Gothic" w:hAnsi="Century Gothic" w:cs="Times New Roman"/>
        </w:rPr>
        <w:t xml:space="preserve">5, </w:t>
      </w:r>
      <w:r w:rsidR="002F7355" w:rsidRPr="00E72AA3">
        <w:rPr>
          <w:rFonts w:ascii="Century Gothic" w:hAnsi="Century Gothic" w:cs="Times New Roman"/>
        </w:rPr>
        <w:t>deverá será apresentado o mínimo de 5.</w:t>
      </w:r>
    </w:p>
    <w:p w14:paraId="188A8E8C" w14:textId="77777777" w:rsidR="00125C36" w:rsidRPr="00E72AA3" w:rsidRDefault="00125C36" w:rsidP="00C1048B">
      <w:pPr>
        <w:spacing w:line="26" w:lineRule="atLeast"/>
        <w:rPr>
          <w:rFonts w:ascii="Century Gothic" w:hAnsi="Century Gothic" w:cs="Times New Roman"/>
        </w:rPr>
      </w:pPr>
    </w:p>
    <w:p w14:paraId="1491FA90" w14:textId="2CEA88EA" w:rsidR="002F7355" w:rsidRPr="00E72AA3" w:rsidRDefault="002F7355" w:rsidP="00C1048B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lastRenderedPageBreak/>
        <w:t xml:space="preserve">Se na ETAPA planejada (ou no acumulado de ETAPAS), a soma das áreas ou comprimentos ou peso em toneladas de CBUQ, </w:t>
      </w:r>
      <w:r w:rsidR="008D6A25" w:rsidRPr="00E72AA3">
        <w:rPr>
          <w:rFonts w:ascii="Century Gothic" w:hAnsi="Century Gothic" w:cs="Times New Roman"/>
        </w:rPr>
        <w:t>for calculado, conforme parâmetros das Normas vigentes, um número de amostras superior a 5</w:t>
      </w:r>
      <w:r w:rsidRPr="00E72AA3">
        <w:rPr>
          <w:rFonts w:ascii="Century Gothic" w:hAnsi="Century Gothic" w:cs="Times New Roman"/>
        </w:rPr>
        <w:t>, a análise dos ensaios deverá ser feita com no mínimo essa quantidade de pontos.</w:t>
      </w:r>
    </w:p>
    <w:p w14:paraId="7F526C4F" w14:textId="77777777" w:rsidR="002F7355" w:rsidRPr="00E72AA3" w:rsidRDefault="002F7355" w:rsidP="00C1048B">
      <w:pPr>
        <w:spacing w:line="26" w:lineRule="atLeast"/>
        <w:rPr>
          <w:rFonts w:ascii="Century Gothic" w:hAnsi="Century Gothic" w:cs="Times New Roman"/>
        </w:rPr>
      </w:pPr>
    </w:p>
    <w:p w14:paraId="53E21E89" w14:textId="6181223B" w:rsidR="002F7355" w:rsidRPr="00E72AA3" w:rsidRDefault="002F7355" w:rsidP="00C1048B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Se numa mesma ETAPA (ou no acumulado de ETAPAS), estiver sendo medido vários trechos/ ruas/ quadras de um mesmo segmento, deverá ser adotado, no mínimo, 1 amostra por trecho/ rua/ quadra, totalizando 5 amostras ou mais.  </w:t>
      </w:r>
    </w:p>
    <w:p w14:paraId="106EEC8F" w14:textId="79DC23DD" w:rsidR="00E3356D" w:rsidRPr="00E72AA3" w:rsidRDefault="00C1048B" w:rsidP="00C1048B">
      <w:pPr>
        <w:spacing w:line="26" w:lineRule="atLeast"/>
        <w:ind w:left="360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>Tabela Exemplificativa:</w:t>
      </w:r>
    </w:p>
    <w:p w14:paraId="731AF68F" w14:textId="4F433C8D" w:rsidR="00A966F9" w:rsidRPr="00C1048B" w:rsidRDefault="00A966F9" w:rsidP="00C1048B">
      <w:pPr>
        <w:spacing w:line="26" w:lineRule="atLeast"/>
        <w:ind w:left="360"/>
        <w:rPr>
          <w:rFonts w:ascii="Century Gothic" w:hAnsi="Century Gothic" w:cs="Times New Roman"/>
          <w:color w:val="3A669C"/>
        </w:rPr>
      </w:pPr>
      <w:r w:rsidRPr="00680B3E">
        <w:rPr>
          <w:noProof/>
        </w:rPr>
        <w:drawing>
          <wp:inline distT="0" distB="0" distL="0" distR="0" wp14:anchorId="6176C81C" wp14:editId="535AAC64">
            <wp:extent cx="5400040" cy="1108075"/>
            <wp:effectExtent l="0" t="0" r="0" b="0"/>
            <wp:docPr id="1730213304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A8928" w14:textId="77777777" w:rsidR="00E3356D" w:rsidRDefault="00E3356D" w:rsidP="00044FC2">
      <w:pPr>
        <w:spacing w:line="26" w:lineRule="atLeast"/>
        <w:ind w:left="360"/>
        <w:rPr>
          <w:rFonts w:ascii="Century Gothic" w:hAnsi="Century Gothic" w:cs="Times New Roman"/>
          <w:b/>
          <w:bCs/>
          <w:color w:val="3A669C"/>
          <w:sz w:val="28"/>
          <w:szCs w:val="28"/>
        </w:rPr>
      </w:pPr>
    </w:p>
    <w:p w14:paraId="4597DB1E" w14:textId="6EF9646C" w:rsidR="00A966F9" w:rsidRPr="00E72AA3" w:rsidRDefault="00A966F9" w:rsidP="00A966F9">
      <w:pPr>
        <w:spacing w:line="26" w:lineRule="atLeast"/>
        <w:rPr>
          <w:rFonts w:ascii="Century Gothic" w:hAnsi="Century Gothic" w:cs="Times New Roman"/>
          <w:b/>
          <w:bCs/>
          <w:u w:val="single"/>
        </w:rPr>
      </w:pPr>
      <w:r w:rsidRPr="00E72AA3">
        <w:rPr>
          <w:rFonts w:ascii="Century Gothic" w:hAnsi="Century Gothic" w:cs="Times New Roman"/>
          <w:b/>
          <w:bCs/>
          <w:u w:val="single"/>
        </w:rPr>
        <w:t xml:space="preserve">Fica a critério da </w:t>
      </w:r>
      <w:r w:rsidR="001B05B6" w:rsidRPr="00E72AA3">
        <w:rPr>
          <w:rFonts w:ascii="Century Gothic" w:hAnsi="Century Gothic" w:cs="Times New Roman"/>
          <w:b/>
          <w:bCs/>
          <w:u w:val="single"/>
        </w:rPr>
        <w:t>C</w:t>
      </w:r>
      <w:r w:rsidR="007473DF" w:rsidRPr="00E72AA3">
        <w:rPr>
          <w:rFonts w:ascii="Century Gothic" w:hAnsi="Century Gothic" w:cs="Times New Roman"/>
          <w:b/>
          <w:bCs/>
          <w:u w:val="single"/>
        </w:rPr>
        <w:t>ontratada</w:t>
      </w:r>
      <w:r w:rsidRPr="00E72AA3">
        <w:rPr>
          <w:rFonts w:ascii="Century Gothic" w:hAnsi="Century Gothic" w:cs="Times New Roman"/>
          <w:b/>
          <w:bCs/>
          <w:u w:val="single"/>
        </w:rPr>
        <w:t xml:space="preserve"> a realização de pontos de ensaios adicionais, à suas expensas, com o intuito de diminuir o risco (α) de não aceitação da amostra.</w:t>
      </w:r>
    </w:p>
    <w:p w14:paraId="26E0C3D3" w14:textId="77777777" w:rsidR="00A966F9" w:rsidRPr="00E72AA3" w:rsidRDefault="00A966F9" w:rsidP="00A966F9">
      <w:pPr>
        <w:spacing w:line="26" w:lineRule="atLeast"/>
        <w:rPr>
          <w:rFonts w:ascii="Century Gothic" w:hAnsi="Century Gothic" w:cs="Times New Roman"/>
        </w:rPr>
      </w:pPr>
    </w:p>
    <w:p w14:paraId="71B3F1E1" w14:textId="17C53292" w:rsidR="00E3356D" w:rsidRPr="00E72AA3" w:rsidRDefault="00A966F9" w:rsidP="00A966F9">
      <w:pPr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Serão considerados seguimentos homogêneos, a rua inteira ou dividida em quadras, ou a quantidade prevista para aquela etapa, de acordo com o </w:t>
      </w:r>
      <w:r w:rsidRPr="00E72AA3">
        <w:rPr>
          <w:rFonts w:ascii="Century Gothic" w:hAnsi="Century Gothic" w:cs="Times New Roman"/>
          <w:b/>
          <w:bCs/>
          <w:u w:val="single"/>
        </w:rPr>
        <w:t>planejamento da obra,</w:t>
      </w:r>
      <w:r w:rsidRPr="00E72AA3">
        <w:rPr>
          <w:rFonts w:ascii="Century Gothic" w:hAnsi="Century Gothic" w:cs="Times New Roman"/>
        </w:rPr>
        <w:t xml:space="preserve"> a fim de garantir a qualidade do serviço, e desde que tenham a mesma espessura e sejam executadas em conjunto ou intervalo de tempo referente à medição em análise.</w:t>
      </w:r>
    </w:p>
    <w:p w14:paraId="56245EEB" w14:textId="5B94320E" w:rsidR="00E3356D" w:rsidRPr="00E72AA3" w:rsidRDefault="00E3356D" w:rsidP="005A693B">
      <w:pPr>
        <w:tabs>
          <w:tab w:val="left" w:pos="3818"/>
        </w:tabs>
        <w:spacing w:line="26" w:lineRule="atLeast"/>
        <w:ind w:left="360"/>
        <w:rPr>
          <w:rFonts w:ascii="Century Gothic" w:hAnsi="Century Gothic" w:cs="Times New Roman"/>
          <w:b/>
          <w:bCs/>
          <w:sz w:val="28"/>
          <w:szCs w:val="28"/>
        </w:rPr>
      </w:pPr>
    </w:p>
    <w:p w14:paraId="3F055CC2" w14:textId="5DA79F10" w:rsidR="00D8503E" w:rsidRPr="00E72AA3" w:rsidRDefault="00D8503E" w:rsidP="00306A8E">
      <w:pPr>
        <w:tabs>
          <w:tab w:val="left" w:pos="288"/>
          <w:tab w:val="left" w:pos="1890"/>
        </w:tabs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>O pagamento do serviço só será efetivado após aceitação dos resultados.</w:t>
      </w:r>
    </w:p>
    <w:p w14:paraId="72C06C92" w14:textId="77777777" w:rsidR="00D8503E" w:rsidRPr="00E72AA3" w:rsidRDefault="00D8503E" w:rsidP="00306A8E">
      <w:pPr>
        <w:tabs>
          <w:tab w:val="left" w:pos="288"/>
          <w:tab w:val="left" w:pos="1890"/>
        </w:tabs>
        <w:spacing w:line="26" w:lineRule="atLeast"/>
        <w:rPr>
          <w:rFonts w:ascii="Century Gothic" w:hAnsi="Century Gothic" w:cs="Times New Roman"/>
          <w:highlight w:val="yellow"/>
        </w:rPr>
      </w:pPr>
    </w:p>
    <w:p w14:paraId="4EE24E26" w14:textId="353D6C60" w:rsidR="00A966F9" w:rsidRPr="00E72AA3" w:rsidRDefault="00A966F9" w:rsidP="00A966F9">
      <w:pPr>
        <w:tabs>
          <w:tab w:val="left" w:pos="288"/>
          <w:tab w:val="left" w:pos="1890"/>
        </w:tabs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Se uma amostra extraída não satisfizer ao valor especificado pelo controle estatístico e não estiver atendendo às tolerâncias previstas em Norma, com aceitação da </w:t>
      </w:r>
      <w:r w:rsidR="001B05B6" w:rsidRPr="00E72AA3">
        <w:rPr>
          <w:rFonts w:ascii="Century Gothic" w:hAnsi="Century Gothic" w:cs="Times New Roman"/>
        </w:rPr>
        <w:t>F</w:t>
      </w:r>
      <w:r w:rsidRPr="00E72AA3">
        <w:rPr>
          <w:rFonts w:ascii="Century Gothic" w:hAnsi="Century Gothic" w:cs="Times New Roman"/>
        </w:rPr>
        <w:t>iscalização, deverá ser retirada outra amostra em outro ponto próximo ao anterior, às expensas d</w:t>
      </w:r>
      <w:r w:rsidR="00392D1F" w:rsidRPr="00E72AA3">
        <w:rPr>
          <w:rFonts w:ascii="Century Gothic" w:hAnsi="Century Gothic" w:cs="Times New Roman"/>
        </w:rPr>
        <w:t xml:space="preserve">a </w:t>
      </w:r>
      <w:r w:rsidR="001B05B6" w:rsidRPr="00E72AA3">
        <w:rPr>
          <w:rFonts w:ascii="Century Gothic" w:hAnsi="Century Gothic" w:cs="Times New Roman"/>
        </w:rPr>
        <w:t>C</w:t>
      </w:r>
      <w:r w:rsidR="00392D1F" w:rsidRPr="00E72AA3">
        <w:rPr>
          <w:rFonts w:ascii="Century Gothic" w:hAnsi="Century Gothic" w:cs="Times New Roman"/>
        </w:rPr>
        <w:t>ontratada</w:t>
      </w:r>
      <w:r w:rsidRPr="00E72AA3">
        <w:rPr>
          <w:rFonts w:ascii="Century Gothic" w:hAnsi="Century Gothic" w:cs="Times New Roman"/>
        </w:rPr>
        <w:t xml:space="preserve">, para fins de comprovação. </w:t>
      </w:r>
    </w:p>
    <w:p w14:paraId="5ADCF62C" w14:textId="77777777" w:rsidR="00A966F9" w:rsidRPr="00E72AA3" w:rsidRDefault="00A966F9" w:rsidP="00A966F9">
      <w:pPr>
        <w:tabs>
          <w:tab w:val="left" w:pos="288"/>
          <w:tab w:val="left" w:pos="1890"/>
        </w:tabs>
        <w:spacing w:line="26" w:lineRule="atLeast"/>
        <w:rPr>
          <w:rFonts w:ascii="Century Gothic" w:hAnsi="Century Gothic" w:cs="Times New Roman"/>
        </w:rPr>
      </w:pPr>
    </w:p>
    <w:p w14:paraId="6189B954" w14:textId="169EEFE7" w:rsidR="008F3245" w:rsidRPr="00E72AA3" w:rsidRDefault="00A966F9" w:rsidP="00B30967">
      <w:pPr>
        <w:tabs>
          <w:tab w:val="left" w:pos="288"/>
          <w:tab w:val="left" w:pos="1890"/>
        </w:tabs>
        <w:spacing w:line="26" w:lineRule="atLeast"/>
        <w:rPr>
          <w:rFonts w:ascii="Century Gothic" w:hAnsi="Century Gothic" w:cs="Times New Roman"/>
        </w:rPr>
      </w:pPr>
      <w:r w:rsidRPr="00E72AA3">
        <w:rPr>
          <w:rFonts w:ascii="Century Gothic" w:hAnsi="Century Gothic" w:cs="Times New Roman"/>
        </w:rPr>
        <w:t xml:space="preserve">Se uma amostra extraída não satisfizer </w:t>
      </w:r>
      <w:r w:rsidR="003F2853" w:rsidRPr="00E72AA3">
        <w:rPr>
          <w:rFonts w:ascii="Century Gothic" w:hAnsi="Century Gothic" w:cs="Times New Roman"/>
        </w:rPr>
        <w:t>a</w:t>
      </w:r>
      <w:r w:rsidRPr="00E72AA3">
        <w:rPr>
          <w:rFonts w:ascii="Century Gothic" w:hAnsi="Century Gothic" w:cs="Times New Roman"/>
        </w:rPr>
        <w:t xml:space="preserve">o valor especificado pelo controle global estatístico, mas individualmente estiver dentro da faixa das tolerâncias previstas em Norma, </w:t>
      </w:r>
      <w:r w:rsidR="00392D1F" w:rsidRPr="00E72AA3">
        <w:rPr>
          <w:rFonts w:ascii="Century Gothic" w:hAnsi="Century Gothic" w:cs="Times New Roman"/>
        </w:rPr>
        <w:t xml:space="preserve">a </w:t>
      </w:r>
      <w:r w:rsidR="001B05B6" w:rsidRPr="00E72AA3">
        <w:rPr>
          <w:rFonts w:ascii="Century Gothic" w:hAnsi="Century Gothic" w:cs="Times New Roman"/>
        </w:rPr>
        <w:t>C</w:t>
      </w:r>
      <w:r w:rsidR="00392D1F" w:rsidRPr="00E72AA3">
        <w:rPr>
          <w:rFonts w:ascii="Century Gothic" w:hAnsi="Century Gothic" w:cs="Times New Roman"/>
        </w:rPr>
        <w:t>ontratada</w:t>
      </w:r>
      <w:r w:rsidRPr="00E72AA3">
        <w:rPr>
          <w:rFonts w:ascii="Century Gothic" w:hAnsi="Century Gothic" w:cs="Times New Roman"/>
        </w:rPr>
        <w:t xml:space="preserve"> deverá apresentar </w:t>
      </w:r>
      <w:r w:rsidR="003F2853" w:rsidRPr="00E72AA3">
        <w:rPr>
          <w:rFonts w:ascii="Century Gothic" w:hAnsi="Century Gothic" w:cs="Times New Roman"/>
        </w:rPr>
        <w:t xml:space="preserve">amostras complementares </w:t>
      </w:r>
      <w:r w:rsidRPr="00E72AA3">
        <w:rPr>
          <w:rFonts w:ascii="Century Gothic" w:hAnsi="Century Gothic" w:cs="Times New Roman"/>
        </w:rPr>
        <w:t>para verificar se com a diminuição do risco (α) o valor global é satisfeito.</w:t>
      </w:r>
    </w:p>
    <w:p w14:paraId="63CE080B" w14:textId="77777777" w:rsidR="001C0274" w:rsidRPr="00E72AA3" w:rsidRDefault="001C0274" w:rsidP="00B8698B">
      <w:pPr>
        <w:spacing w:line="26" w:lineRule="atLeast"/>
        <w:rPr>
          <w:rFonts w:ascii="Century Gothic" w:hAnsi="Century Gothic" w:cs="Times New Roman"/>
          <w:highlight w:val="yellow"/>
        </w:rPr>
      </w:pPr>
    </w:p>
    <w:p w14:paraId="721786A1" w14:textId="77777777" w:rsidR="001C0274" w:rsidRPr="00E72AA3" w:rsidRDefault="001C0274" w:rsidP="00B8698B">
      <w:pPr>
        <w:spacing w:line="26" w:lineRule="atLeast"/>
        <w:rPr>
          <w:rFonts w:ascii="Century Gothic" w:hAnsi="Century Gothic" w:cs="Times New Roman"/>
          <w:highlight w:val="yellow"/>
        </w:rPr>
      </w:pPr>
    </w:p>
    <w:p w14:paraId="0B94B944" w14:textId="77777777" w:rsidR="001C0274" w:rsidRPr="00E72AA3" w:rsidRDefault="001C0274" w:rsidP="00B8698B">
      <w:pPr>
        <w:spacing w:line="26" w:lineRule="atLeast"/>
        <w:rPr>
          <w:rFonts w:ascii="Century Gothic" w:hAnsi="Century Gothic" w:cs="Times New Roman"/>
          <w:highlight w:val="yellow"/>
        </w:rPr>
      </w:pPr>
    </w:p>
    <w:p w14:paraId="724155AB" w14:textId="77777777" w:rsidR="00F92792" w:rsidRDefault="00F92792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5F113939" w14:textId="77777777" w:rsidR="003F2853" w:rsidRDefault="003F2853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6BB7468D" w14:textId="77777777" w:rsidR="001B05B6" w:rsidRDefault="001B05B6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20063C7D" w14:textId="77777777" w:rsidR="001B05B6" w:rsidRDefault="001B05B6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7A92357B" w14:textId="77777777" w:rsidR="008A1B56" w:rsidRDefault="008A1B56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55F4CA94" w14:textId="77777777" w:rsidR="008A1B56" w:rsidRDefault="008A1B56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262CC4F6" w14:textId="77777777" w:rsidR="001B05B6" w:rsidRDefault="001B05B6" w:rsidP="001C0274">
      <w:pPr>
        <w:spacing w:line="26" w:lineRule="atLeast"/>
        <w:jc w:val="center"/>
        <w:rPr>
          <w:rFonts w:ascii="Century Gothic" w:hAnsi="Century Gothic" w:cs="Times New Roman"/>
          <w:b/>
          <w:bCs/>
          <w:sz w:val="28"/>
          <w:szCs w:val="28"/>
        </w:rPr>
      </w:pPr>
    </w:p>
    <w:p w14:paraId="6C8E8CA3" w14:textId="5A84DD6B" w:rsidR="00317C8E" w:rsidRPr="002E7400" w:rsidRDefault="00267477" w:rsidP="00267477">
      <w:pPr>
        <w:spacing w:line="26" w:lineRule="atLeast"/>
        <w:rPr>
          <w:rFonts w:ascii="Century Gothic" w:hAnsi="Century Gothic" w:cs="Times New Roman"/>
          <w:b/>
          <w:bCs/>
          <w:sz w:val="28"/>
          <w:szCs w:val="28"/>
        </w:rPr>
      </w:pPr>
      <w:r>
        <w:rPr>
          <w:rFonts w:ascii="Century Gothic" w:hAnsi="Century Gothic" w:cs="Times New Roman"/>
          <w:b/>
          <w:bCs/>
          <w:sz w:val="28"/>
          <w:szCs w:val="28"/>
        </w:rPr>
        <w:lastRenderedPageBreak/>
        <w:t xml:space="preserve">2. </w:t>
      </w:r>
      <w:r w:rsidR="00FD3E1B" w:rsidRPr="00FD3E1B">
        <w:rPr>
          <w:rFonts w:ascii="Century Gothic" w:hAnsi="Century Gothic" w:cs="Times New Roman"/>
          <w:b/>
          <w:bCs/>
          <w:sz w:val="28"/>
          <w:szCs w:val="28"/>
        </w:rPr>
        <w:t>Materiais e serem amostrados e ensaios recomendados</w:t>
      </w:r>
      <w:r w:rsidR="00106BA5" w:rsidRPr="002E7400">
        <w:rPr>
          <w:rFonts w:ascii="Century Gothic" w:hAnsi="Century Gothic" w:cs="Times New Roman"/>
          <w:b/>
          <w:bCs/>
          <w:sz w:val="28"/>
          <w:szCs w:val="28"/>
        </w:rPr>
        <w:t>:</w:t>
      </w:r>
    </w:p>
    <w:p w14:paraId="33B628F9" w14:textId="6B1E588B" w:rsidR="00AE0664" w:rsidRPr="00C30DF9" w:rsidRDefault="00AE0664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6E4EB7B0" w14:textId="77777777" w:rsidR="00AE0664" w:rsidRPr="002E7400" w:rsidRDefault="00AE0664" w:rsidP="002E7400">
      <w:pPr>
        <w:spacing w:line="26" w:lineRule="atLeast"/>
        <w:rPr>
          <w:rFonts w:ascii="Century Gothic" w:hAnsi="Century Gothic" w:cs="Times New Roman"/>
          <w:b/>
          <w:color w:val="262626" w:themeColor="text1" w:themeTint="D9"/>
        </w:rPr>
      </w:pPr>
    </w:p>
    <w:p w14:paraId="11C26ED4" w14:textId="5E0908A4" w:rsidR="001154F6" w:rsidRPr="00FF61CF" w:rsidRDefault="001154F6" w:rsidP="00026202">
      <w:pPr>
        <w:pStyle w:val="PargrafodaLista"/>
        <w:numPr>
          <w:ilvl w:val="1"/>
          <w:numId w:val="3"/>
        </w:numPr>
        <w:spacing w:line="26" w:lineRule="atLeast"/>
        <w:rPr>
          <w:rFonts w:ascii="Century Gothic" w:hAnsi="Century Gothic" w:cs="Times New Roman"/>
        </w:rPr>
      </w:pPr>
      <w:r w:rsidRPr="00FF61CF">
        <w:rPr>
          <w:rFonts w:ascii="Century Gothic" w:hAnsi="Century Gothic" w:cs="Times New Roman"/>
          <w:b/>
        </w:rPr>
        <w:t>DADOS DO EMPREENDIME</w:t>
      </w:r>
      <w:r w:rsidR="00FF61CF">
        <w:rPr>
          <w:rFonts w:ascii="Century Gothic" w:hAnsi="Century Gothic" w:cs="Times New Roman"/>
          <w:b/>
        </w:rPr>
        <w:t>NTO</w:t>
      </w:r>
    </w:p>
    <w:p w14:paraId="6B22656C" w14:textId="67EE13E7" w:rsidR="001154F6" w:rsidRPr="008A1B56" w:rsidRDefault="001154F6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  <w:b/>
        </w:rPr>
      </w:pPr>
      <w:r w:rsidRPr="008A1B56">
        <w:rPr>
          <w:rFonts w:ascii="Century Gothic" w:hAnsi="Century Gothic" w:cs="Times New Roman"/>
        </w:rPr>
        <w:t xml:space="preserve">Obra: </w:t>
      </w:r>
      <w:r w:rsidR="008A1B56" w:rsidRPr="008A1B56">
        <w:rPr>
          <w:rFonts w:ascii="Century Gothic" w:hAnsi="Century Gothic" w:cs="Times New Roman"/>
          <w:b/>
        </w:rPr>
        <w:t xml:space="preserve">Pavimentação sobre pedras irregulares e </w:t>
      </w:r>
      <w:r w:rsidR="008A1B56">
        <w:rPr>
          <w:rFonts w:ascii="Century Gothic" w:hAnsi="Century Gothic" w:cs="Times New Roman"/>
          <w:b/>
        </w:rPr>
        <w:t>R</w:t>
      </w:r>
      <w:r w:rsidR="008A1B56" w:rsidRPr="008A1B56">
        <w:rPr>
          <w:rFonts w:ascii="Century Gothic" w:hAnsi="Century Gothic" w:cs="Times New Roman"/>
          <w:b/>
        </w:rPr>
        <w:t xml:space="preserve">ecape </w:t>
      </w:r>
      <w:r w:rsidR="00197060">
        <w:rPr>
          <w:rFonts w:ascii="Century Gothic" w:hAnsi="Century Gothic" w:cs="Times New Roman"/>
          <w:b/>
        </w:rPr>
        <w:t>A</w:t>
      </w:r>
      <w:r w:rsidR="008A1B56" w:rsidRPr="008A1B56">
        <w:rPr>
          <w:rFonts w:ascii="Century Gothic" w:hAnsi="Century Gothic" w:cs="Times New Roman"/>
          <w:b/>
        </w:rPr>
        <w:t>sfáltico</w:t>
      </w:r>
    </w:p>
    <w:p w14:paraId="2199D919" w14:textId="76CE7A09" w:rsidR="001154F6" w:rsidRPr="008A1B56" w:rsidRDefault="001154F6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  <w:b/>
        </w:rPr>
      </w:pPr>
      <w:r w:rsidRPr="008A1B56">
        <w:rPr>
          <w:rFonts w:ascii="Century Gothic" w:hAnsi="Century Gothic" w:cs="Times New Roman"/>
        </w:rPr>
        <w:t xml:space="preserve">Local: </w:t>
      </w:r>
      <w:r w:rsidR="008A1B56" w:rsidRPr="008A1B56">
        <w:rPr>
          <w:rFonts w:ascii="Century Gothic" w:hAnsi="Century Gothic" w:cs="Times New Roman"/>
          <w:b/>
        </w:rPr>
        <w:t>Município de Laranjal</w:t>
      </w:r>
    </w:p>
    <w:p w14:paraId="37FB782D" w14:textId="681CD4FB" w:rsidR="001154F6" w:rsidRPr="008A1B56" w:rsidRDefault="001154F6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  <w:b/>
        </w:rPr>
      </w:pPr>
      <w:r w:rsidRPr="008A1B56">
        <w:rPr>
          <w:rFonts w:ascii="Century Gothic" w:hAnsi="Century Gothic" w:cs="Times New Roman"/>
        </w:rPr>
        <w:t xml:space="preserve">Área total: </w:t>
      </w:r>
      <w:r w:rsidR="008A1B56" w:rsidRPr="008A1B56">
        <w:rPr>
          <w:rFonts w:ascii="Century Gothic" w:hAnsi="Century Gothic" w:cs="Times New Roman"/>
          <w:b/>
        </w:rPr>
        <w:t>6.749,53</w:t>
      </w:r>
      <w:r w:rsidRPr="008A1B56">
        <w:rPr>
          <w:rFonts w:ascii="Century Gothic" w:hAnsi="Century Gothic" w:cs="Times New Roman"/>
          <w:b/>
        </w:rPr>
        <w:t xml:space="preserve"> m²</w:t>
      </w:r>
    </w:p>
    <w:p w14:paraId="453E373B" w14:textId="77777777" w:rsidR="001154F6" w:rsidRPr="008A1B56" w:rsidRDefault="001154F6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7ED9A6F3" w14:textId="17F3C5DE" w:rsidR="000654FA" w:rsidRPr="008A1B56" w:rsidRDefault="001154F6" w:rsidP="00026202">
      <w:pPr>
        <w:pStyle w:val="PargrafodaLista"/>
        <w:numPr>
          <w:ilvl w:val="1"/>
          <w:numId w:val="3"/>
        </w:numPr>
        <w:spacing w:line="26" w:lineRule="atLeast"/>
        <w:rPr>
          <w:rFonts w:ascii="Century Gothic" w:hAnsi="Century Gothic" w:cs="Times New Roman"/>
        </w:rPr>
      </w:pPr>
      <w:r w:rsidRPr="008A1B56">
        <w:rPr>
          <w:rFonts w:ascii="Century Gothic" w:hAnsi="Century Gothic" w:cs="Times New Roman"/>
          <w:b/>
        </w:rPr>
        <w:t>F</w:t>
      </w:r>
      <w:r w:rsidR="000654FA" w:rsidRPr="008A1B56">
        <w:rPr>
          <w:rFonts w:ascii="Century Gothic" w:hAnsi="Century Gothic" w:cs="Times New Roman"/>
          <w:b/>
        </w:rPr>
        <w:t xml:space="preserve">INALIDADE: </w:t>
      </w:r>
      <w:r w:rsidR="000654FA" w:rsidRPr="008A1B56">
        <w:rPr>
          <w:rFonts w:ascii="Century Gothic" w:hAnsi="Century Gothic" w:cs="Times New Roman"/>
        </w:rPr>
        <w:t xml:space="preserve">Verificação da qualidade dos serviços executados e materiais empregados na obra de </w:t>
      </w:r>
      <w:r w:rsidR="008A1B56" w:rsidRPr="008A1B56">
        <w:rPr>
          <w:rFonts w:ascii="Century Gothic" w:hAnsi="Century Gothic" w:cs="Times New Roman"/>
          <w:b/>
        </w:rPr>
        <w:t xml:space="preserve">Pavimentação sobre pedras irregulares e </w:t>
      </w:r>
      <w:r w:rsidR="008A1B56">
        <w:rPr>
          <w:rFonts w:ascii="Century Gothic" w:hAnsi="Century Gothic" w:cs="Times New Roman"/>
          <w:b/>
        </w:rPr>
        <w:t>R</w:t>
      </w:r>
      <w:r w:rsidR="008A1B56" w:rsidRPr="008A1B56">
        <w:rPr>
          <w:rFonts w:ascii="Century Gothic" w:hAnsi="Century Gothic" w:cs="Times New Roman"/>
          <w:b/>
        </w:rPr>
        <w:t xml:space="preserve">ecape </w:t>
      </w:r>
      <w:r w:rsidR="00197060">
        <w:rPr>
          <w:rFonts w:ascii="Century Gothic" w:hAnsi="Century Gothic" w:cs="Times New Roman"/>
          <w:b/>
        </w:rPr>
        <w:t>A</w:t>
      </w:r>
      <w:r w:rsidR="008A1B56" w:rsidRPr="008A1B56">
        <w:rPr>
          <w:rFonts w:ascii="Century Gothic" w:hAnsi="Century Gothic" w:cs="Times New Roman"/>
          <w:b/>
        </w:rPr>
        <w:t>sfáltico</w:t>
      </w:r>
      <w:r w:rsidR="000654FA" w:rsidRPr="008A1B56">
        <w:rPr>
          <w:rFonts w:ascii="Century Gothic" w:hAnsi="Century Gothic" w:cs="Times New Roman"/>
        </w:rPr>
        <w:t>, para embasamento à aceitação ou rejeição dos serviços realizados na obra.</w:t>
      </w:r>
    </w:p>
    <w:p w14:paraId="20E5963E" w14:textId="77777777" w:rsidR="00405D66" w:rsidRPr="008A1B56" w:rsidRDefault="00405D66" w:rsidP="00405D66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739F1FAB" w14:textId="10F81074" w:rsidR="001154F6" w:rsidRPr="008A1B56" w:rsidRDefault="000654FA" w:rsidP="00026202">
      <w:pPr>
        <w:pStyle w:val="PargrafodaLista"/>
        <w:numPr>
          <w:ilvl w:val="1"/>
          <w:numId w:val="3"/>
        </w:numPr>
        <w:spacing w:line="26" w:lineRule="atLeast"/>
        <w:rPr>
          <w:rFonts w:ascii="Century Gothic" w:hAnsi="Century Gothic" w:cs="Times New Roman"/>
        </w:rPr>
      </w:pPr>
      <w:r w:rsidRPr="008A1B56">
        <w:rPr>
          <w:rFonts w:ascii="Century Gothic" w:hAnsi="Century Gothic" w:cs="Times New Roman"/>
          <w:b/>
        </w:rPr>
        <w:t xml:space="preserve">OBJETIVO: </w:t>
      </w:r>
      <w:r w:rsidRPr="008A1B56">
        <w:rPr>
          <w:rFonts w:ascii="Century Gothic" w:hAnsi="Century Gothic" w:cs="Times New Roman"/>
        </w:rPr>
        <w:t xml:space="preserve">Emissão de Laudos de Controle Tecnológico para obra de </w:t>
      </w:r>
      <w:r w:rsidR="008A1B56" w:rsidRPr="008A1B56">
        <w:rPr>
          <w:rFonts w:ascii="Century Gothic" w:hAnsi="Century Gothic" w:cs="Times New Roman"/>
          <w:b/>
        </w:rPr>
        <w:t xml:space="preserve">Pavimentação sobre pedras irregulares e </w:t>
      </w:r>
      <w:r w:rsidR="008A1B56">
        <w:rPr>
          <w:rFonts w:ascii="Century Gothic" w:hAnsi="Century Gothic" w:cs="Times New Roman"/>
          <w:b/>
        </w:rPr>
        <w:t>R</w:t>
      </w:r>
      <w:r w:rsidR="008A1B56" w:rsidRPr="008A1B56">
        <w:rPr>
          <w:rFonts w:ascii="Century Gothic" w:hAnsi="Century Gothic" w:cs="Times New Roman"/>
          <w:b/>
        </w:rPr>
        <w:t xml:space="preserve">ecape </w:t>
      </w:r>
      <w:r w:rsidR="00197060">
        <w:rPr>
          <w:rFonts w:ascii="Century Gothic" w:hAnsi="Century Gothic" w:cs="Times New Roman"/>
          <w:b/>
        </w:rPr>
        <w:t>A</w:t>
      </w:r>
      <w:r w:rsidR="008A1B56" w:rsidRPr="008A1B56">
        <w:rPr>
          <w:rFonts w:ascii="Century Gothic" w:hAnsi="Century Gothic" w:cs="Times New Roman"/>
          <w:b/>
        </w:rPr>
        <w:t>sfáltico</w:t>
      </w:r>
      <w:r w:rsidR="008A1B56" w:rsidRPr="008A1B56">
        <w:rPr>
          <w:rFonts w:ascii="Century Gothic" w:hAnsi="Century Gothic" w:cs="Times New Roman"/>
        </w:rPr>
        <w:t xml:space="preserve"> </w:t>
      </w:r>
      <w:r w:rsidR="00CF2AE5" w:rsidRPr="008A1B56">
        <w:rPr>
          <w:rFonts w:ascii="Century Gothic" w:hAnsi="Century Gothic" w:cs="Times New Roman"/>
        </w:rPr>
        <w:t xml:space="preserve">e realização de parecer técnico contemplando análise de resultados, </w:t>
      </w:r>
      <w:r w:rsidRPr="008A1B56">
        <w:rPr>
          <w:rFonts w:ascii="Century Gothic" w:hAnsi="Century Gothic" w:cs="Times New Roman"/>
        </w:rPr>
        <w:t xml:space="preserve">com </w:t>
      </w:r>
      <w:r w:rsidR="00C216E8" w:rsidRPr="008A1B56">
        <w:rPr>
          <w:rFonts w:ascii="Century Gothic" w:hAnsi="Century Gothic" w:cs="Times New Roman"/>
        </w:rPr>
        <w:t>intuito</w:t>
      </w:r>
      <w:r w:rsidRPr="008A1B56">
        <w:rPr>
          <w:rFonts w:ascii="Century Gothic" w:hAnsi="Century Gothic" w:cs="Times New Roman"/>
        </w:rPr>
        <w:t xml:space="preserve"> de aferição</w:t>
      </w:r>
      <w:r w:rsidR="00CF2AE5" w:rsidRPr="008A1B56">
        <w:rPr>
          <w:rFonts w:ascii="Century Gothic" w:hAnsi="Century Gothic" w:cs="Times New Roman"/>
        </w:rPr>
        <w:t>/</w:t>
      </w:r>
      <w:r w:rsidRPr="008A1B56">
        <w:rPr>
          <w:rFonts w:ascii="Century Gothic" w:hAnsi="Century Gothic" w:cs="Times New Roman"/>
        </w:rPr>
        <w:t xml:space="preserve">avaliação </w:t>
      </w:r>
      <w:r w:rsidR="00CF2AE5" w:rsidRPr="008A1B56">
        <w:rPr>
          <w:rFonts w:ascii="Century Gothic" w:hAnsi="Century Gothic" w:cs="Times New Roman"/>
        </w:rPr>
        <w:t xml:space="preserve">dos materiais e serviços realizados, </w:t>
      </w:r>
      <w:r w:rsidRPr="008A1B56">
        <w:rPr>
          <w:rFonts w:ascii="Century Gothic" w:hAnsi="Century Gothic" w:cs="Times New Roman"/>
        </w:rPr>
        <w:t xml:space="preserve">quanto </w:t>
      </w:r>
      <w:r w:rsidR="00C2349C" w:rsidRPr="008A1B56">
        <w:rPr>
          <w:rFonts w:ascii="Century Gothic" w:hAnsi="Century Gothic" w:cs="Times New Roman"/>
        </w:rPr>
        <w:t>a</w:t>
      </w:r>
      <w:r w:rsidRPr="008A1B56">
        <w:rPr>
          <w:rFonts w:ascii="Century Gothic" w:hAnsi="Century Gothic" w:cs="Times New Roman"/>
        </w:rPr>
        <w:t>o cumprimento de especificações técnicas do projeto licitado, bem como atendimento às Normas Técnicas específicas.</w:t>
      </w:r>
    </w:p>
    <w:p w14:paraId="22C194E1" w14:textId="77777777" w:rsidR="00405D66" w:rsidRPr="00C30DF9" w:rsidRDefault="00405D66" w:rsidP="00B8698B">
      <w:pPr>
        <w:spacing w:line="26" w:lineRule="atLeast"/>
        <w:rPr>
          <w:rFonts w:ascii="Century Gothic" w:hAnsi="Century Gothic" w:cs="Times New Roman"/>
        </w:rPr>
      </w:pPr>
    </w:p>
    <w:p w14:paraId="08DE0195" w14:textId="0438356E" w:rsidR="00FA6F67" w:rsidRDefault="00CF2AE5" w:rsidP="00026202">
      <w:pPr>
        <w:pStyle w:val="PargrafodaLista"/>
        <w:numPr>
          <w:ilvl w:val="1"/>
          <w:numId w:val="3"/>
        </w:numPr>
        <w:spacing w:line="26" w:lineRule="atLeast"/>
        <w:rPr>
          <w:rFonts w:ascii="Century Gothic" w:hAnsi="Century Gothic" w:cs="Times New Roman"/>
        </w:rPr>
      </w:pPr>
      <w:r w:rsidRPr="00581C05">
        <w:rPr>
          <w:rFonts w:ascii="Century Gothic" w:hAnsi="Century Gothic" w:cs="Times New Roman"/>
          <w:b/>
        </w:rPr>
        <w:t>NORMAS DE REFERÊNCIA</w:t>
      </w:r>
      <w:r w:rsidRPr="00581C05">
        <w:rPr>
          <w:rFonts w:ascii="Century Gothic" w:hAnsi="Century Gothic" w:cs="Times New Roman"/>
        </w:rPr>
        <w:t xml:space="preserve">: </w:t>
      </w:r>
      <w:r w:rsidR="00C216E8" w:rsidRPr="00581C05">
        <w:rPr>
          <w:rFonts w:ascii="Century Gothic" w:hAnsi="Century Gothic" w:cs="Times New Roman"/>
        </w:rPr>
        <w:t xml:space="preserve">Para realização dos ensaios </w:t>
      </w:r>
      <w:r w:rsidR="00DC5A3E" w:rsidRPr="00581C05">
        <w:rPr>
          <w:rFonts w:ascii="Century Gothic" w:hAnsi="Century Gothic" w:cs="Times New Roman"/>
        </w:rPr>
        <w:t xml:space="preserve">e </w:t>
      </w:r>
      <w:r w:rsidR="00C216E8" w:rsidRPr="00581C05">
        <w:rPr>
          <w:rFonts w:ascii="Century Gothic" w:hAnsi="Century Gothic" w:cs="Times New Roman"/>
        </w:rPr>
        <w:t xml:space="preserve">avaliação dos </w:t>
      </w:r>
      <w:r w:rsidR="00DC5A3E" w:rsidRPr="00581C05">
        <w:rPr>
          <w:rFonts w:ascii="Century Gothic" w:hAnsi="Century Gothic" w:cs="Times New Roman"/>
        </w:rPr>
        <w:t xml:space="preserve">de resultados foram utilizadas as </w:t>
      </w:r>
      <w:r w:rsidRPr="00581C05">
        <w:rPr>
          <w:rFonts w:ascii="Century Gothic" w:hAnsi="Century Gothic" w:cs="Times New Roman"/>
        </w:rPr>
        <w:t>Normas</w:t>
      </w:r>
      <w:r w:rsidR="008A1B56">
        <w:rPr>
          <w:rFonts w:ascii="Century Gothic" w:hAnsi="Century Gothic" w:cs="Times New Roman"/>
        </w:rPr>
        <w:t>:</w:t>
      </w:r>
    </w:p>
    <w:p w14:paraId="44ADAC67" w14:textId="77777777" w:rsidR="008A1B56" w:rsidRPr="000326F3" w:rsidRDefault="008A1B56" w:rsidP="008A1B56">
      <w:pPr>
        <w:rPr>
          <w:rFonts w:ascii="Century Gothic" w:hAnsi="Century Gothic" w:cs="Times New Roman"/>
        </w:rPr>
      </w:pPr>
    </w:p>
    <w:p w14:paraId="1C515483" w14:textId="574E5FBA" w:rsidR="008A1B56" w:rsidRPr="000326F3" w:rsidRDefault="008A1B56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DER-ES-PA-01-23 Regularização do Subleito</w:t>
      </w:r>
    </w:p>
    <w:p w14:paraId="1823BE6F" w14:textId="4E84F441" w:rsidR="008A1B56" w:rsidRPr="000326F3" w:rsidRDefault="008A1B56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DER-ES-PA-03-23 Macadame Seco</w:t>
      </w:r>
    </w:p>
    <w:p w14:paraId="32C2F70A" w14:textId="117D63BA" w:rsidR="008A1B56" w:rsidRPr="000326F3" w:rsidRDefault="008A1B56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0" w:tgtFrame="_blank" w:history="1">
        <w:r w:rsidRPr="000326F3">
          <w:rPr>
            <w:rFonts w:ascii="Century Gothic" w:hAnsi="Century Gothic" w:cs="Times New Roman"/>
          </w:rPr>
          <w:t>DER-ES-PA-05-23 Brita Graduada</w:t>
        </w:r>
      </w:hyperlink>
    </w:p>
    <w:p w14:paraId="0C65A3F2" w14:textId="2A73EA9C" w:rsidR="008A1B56" w:rsidRPr="000326F3" w:rsidRDefault="008A1B56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1" w:tgtFrame="_blank" w:history="1">
        <w:r w:rsidRPr="000326F3">
          <w:rPr>
            <w:rFonts w:ascii="Century Gothic" w:hAnsi="Century Gothic" w:cs="Times New Roman"/>
          </w:rPr>
          <w:t xml:space="preserve">DER-ES-PA-07-23 Camadas Estabilizadas </w:t>
        </w:r>
        <w:proofErr w:type="spellStart"/>
        <w:r w:rsidRPr="000326F3">
          <w:rPr>
            <w:rFonts w:ascii="Century Gothic" w:hAnsi="Century Gothic" w:cs="Times New Roman"/>
          </w:rPr>
          <w:t>Granulometricamente</w:t>
        </w:r>
        <w:proofErr w:type="spellEnd"/>
      </w:hyperlink>
    </w:p>
    <w:p w14:paraId="27AFEC53" w14:textId="3F3D7C92" w:rsidR="008A1B56" w:rsidRPr="000326F3" w:rsidRDefault="008A1B56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2" w:tgtFrame="_blank" w:history="1">
        <w:r w:rsidRPr="000326F3">
          <w:rPr>
            <w:rFonts w:ascii="Century Gothic" w:hAnsi="Century Gothic" w:cs="Times New Roman"/>
          </w:rPr>
          <w:t>DER-ES-PA-17-23 Pinturas Asfálticas</w:t>
        </w:r>
      </w:hyperlink>
    </w:p>
    <w:p w14:paraId="465A32B0" w14:textId="188F308C" w:rsidR="008A1B56" w:rsidRPr="000326F3" w:rsidRDefault="008A1B56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3" w:tgtFrame="_blank" w:history="1">
        <w:r w:rsidRPr="000326F3">
          <w:rPr>
            <w:rFonts w:ascii="Century Gothic" w:hAnsi="Century Gothic" w:cs="Times New Roman"/>
          </w:rPr>
          <w:t>DER-ES-PA-21-23 Concreto Asfáltico, Usinado à Quente</w:t>
        </w:r>
      </w:hyperlink>
    </w:p>
    <w:p w14:paraId="36CCFB56" w14:textId="56BD6F78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4" w:tgtFrame="_self" w:history="1">
        <w:r w:rsidRPr="000326F3">
          <w:rPr>
            <w:rFonts w:ascii="Century Gothic" w:hAnsi="Century Gothic" w:cs="Times New Roman"/>
          </w:rPr>
          <w:t>DNIT 137/2010-ES: Pavimentação - Regularização do subleito - Especificação de serviço</w:t>
        </w:r>
      </w:hyperlink>
    </w:p>
    <w:p w14:paraId="6231ABF6" w14:textId="1A5937A6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5" w:tgtFrame="_self" w:history="1">
        <w:r w:rsidRPr="000326F3">
          <w:rPr>
            <w:rFonts w:ascii="Century Gothic" w:hAnsi="Century Gothic" w:cs="Times New Roman"/>
          </w:rPr>
          <w:t xml:space="preserve">DNIT 141/2022-ES: Pavimentação - Base estabilizada </w:t>
        </w:r>
        <w:proofErr w:type="spellStart"/>
        <w:r w:rsidRPr="000326F3">
          <w:rPr>
            <w:rFonts w:ascii="Century Gothic" w:hAnsi="Century Gothic" w:cs="Times New Roman"/>
          </w:rPr>
          <w:t>granulometricamente</w:t>
        </w:r>
        <w:proofErr w:type="spellEnd"/>
        <w:r w:rsidRPr="000326F3">
          <w:rPr>
            <w:rFonts w:ascii="Century Gothic" w:hAnsi="Century Gothic" w:cs="Times New Roman"/>
          </w:rPr>
          <w:t> - Especificação de serviço</w:t>
        </w:r>
      </w:hyperlink>
    </w:p>
    <w:p w14:paraId="41AB5CAA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6" w:tgtFrame="_self" w:history="1">
        <w:r w:rsidRPr="000326F3">
          <w:rPr>
            <w:rFonts w:ascii="Century Gothic" w:hAnsi="Century Gothic" w:cs="Times New Roman"/>
          </w:rPr>
          <w:t>DNIT 144/2014-ES: Pavimentação – Imprimação com ligante asfáltico - Especificação de serviço</w:t>
        </w:r>
      </w:hyperlink>
    </w:p>
    <w:p w14:paraId="6F19890B" w14:textId="078E34D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7" w:tgtFrame="_self" w:history="1">
        <w:r w:rsidRPr="000326F3">
          <w:rPr>
            <w:rFonts w:ascii="Century Gothic" w:hAnsi="Century Gothic" w:cs="Times New Roman"/>
          </w:rPr>
          <w:t>DNIT 145/2012-ES: Pavimentação - Pintura de ligação com ligante asfáltico - Especificação de serviço</w:t>
        </w:r>
      </w:hyperlink>
    </w:p>
    <w:p w14:paraId="3B6294C5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hyperlink r:id="rId18" w:tgtFrame="_self" w:history="1">
        <w:r w:rsidRPr="000326F3">
          <w:rPr>
            <w:rFonts w:ascii="Century Gothic" w:hAnsi="Century Gothic" w:cs="Times New Roman"/>
          </w:rPr>
          <w:t>DNIT 031/2024-ES – Pavimentação – Concreto asfáltico – Especificação de serviço</w:t>
        </w:r>
      </w:hyperlink>
    </w:p>
    <w:p w14:paraId="32A2D9A5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DNER-ME 053/94 - Misturas betuminosas - percentagem de betume</w:t>
      </w:r>
    </w:p>
    <w:p w14:paraId="2C84651C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DNER-ME 117/94 - Mistura betuminosa – determinação da densidade aparente</w:t>
      </w:r>
    </w:p>
    <w:p w14:paraId="6E27B8AA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DNER-ME 083/98 - Agregados - análise granulométrica</w:t>
      </w:r>
    </w:p>
    <w:p w14:paraId="4FDCCFE1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DNIT 136/2018-ME: Pavimentação asfáltica – Misturas asfálticas – Determinação da resistência à tração por compressão diametral - Método de ensaio</w:t>
      </w:r>
    </w:p>
    <w:p w14:paraId="79289E9A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DNIT 427/2020-ME - Pavimentação – Misturas asfálticas – Determinação da densidade relativa máxima medida e da massa específica máxima medida em amostras não compactadas - Método de ensaio</w:t>
      </w:r>
    </w:p>
    <w:p w14:paraId="26598131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lastRenderedPageBreak/>
        <w:t>DNIT 428/2022-ME - Pavimentação – Misturas asfálticas – Determinação da densidade relativa aparente e da massa específica aparente de corpos de prova compactados - Método de ensaio</w:t>
      </w:r>
    </w:p>
    <w:p w14:paraId="52BE0965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DNIT 447/2024 – ME – Misturas asfálticas – Ensaio de estabilidade e fluência Marshall – Método de ensaio</w:t>
      </w:r>
    </w:p>
    <w:p w14:paraId="222E7198" w14:textId="77777777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DNIT 450/2024 – ME – Equivalente de areia – Método de ensaio</w:t>
      </w:r>
    </w:p>
    <w:p w14:paraId="67F69114" w14:textId="159C246F" w:rsidR="000326F3" w:rsidRPr="000326F3" w:rsidRDefault="000326F3" w:rsidP="000326F3">
      <w:pPr>
        <w:pStyle w:val="PargrafodaLista"/>
        <w:numPr>
          <w:ilvl w:val="0"/>
          <w:numId w:val="7"/>
        </w:num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DNER-PRO 277/97: Metodologia para controle estatístico de obras e serviços;</w:t>
      </w:r>
    </w:p>
    <w:p w14:paraId="1EA7DE84" w14:textId="77777777" w:rsidR="00E508E8" w:rsidRDefault="00E508E8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59BBCC26" w14:textId="15FA7D8E" w:rsidR="00CF2AE5" w:rsidRPr="003A0A2E" w:rsidRDefault="00FA6F67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  <w:r w:rsidRPr="003A0A2E">
        <w:rPr>
          <w:rFonts w:ascii="Century Gothic" w:hAnsi="Century Gothic" w:cs="Times New Roman"/>
        </w:rPr>
        <w:t xml:space="preserve">A </w:t>
      </w:r>
      <w:r w:rsidR="001154F6" w:rsidRPr="003A0A2E">
        <w:rPr>
          <w:rFonts w:ascii="Century Gothic" w:hAnsi="Century Gothic" w:cs="Times New Roman"/>
        </w:rPr>
        <w:t xml:space="preserve">metodologia de realização dos </w:t>
      </w:r>
      <w:r w:rsidR="00664782" w:rsidRPr="003A0A2E">
        <w:rPr>
          <w:rFonts w:ascii="Century Gothic" w:hAnsi="Century Gothic" w:cs="Times New Roman"/>
        </w:rPr>
        <w:t>ensaios atende int</w:t>
      </w:r>
      <w:r w:rsidR="00B572DB">
        <w:rPr>
          <w:rFonts w:ascii="Century Gothic" w:hAnsi="Century Gothic" w:cs="Times New Roman"/>
        </w:rPr>
        <w:t>egralmente à</w:t>
      </w:r>
      <w:r w:rsidR="00664782" w:rsidRPr="003A0A2E">
        <w:rPr>
          <w:rFonts w:ascii="Century Gothic" w:hAnsi="Century Gothic" w:cs="Times New Roman"/>
        </w:rPr>
        <w:t>s Especificações Técnicas e Normas da ABNT</w:t>
      </w:r>
      <w:r w:rsidR="004158EA">
        <w:rPr>
          <w:rFonts w:ascii="Century Gothic" w:hAnsi="Century Gothic" w:cs="Times New Roman"/>
        </w:rPr>
        <w:t xml:space="preserve">, </w:t>
      </w:r>
      <w:r w:rsidR="004158EA" w:rsidRPr="002E5A28">
        <w:rPr>
          <w:rFonts w:ascii="Century Gothic" w:hAnsi="Century Gothic" w:cs="Times New Roman"/>
        </w:rPr>
        <w:t xml:space="preserve">e estão de acordo com o </w:t>
      </w:r>
      <w:r w:rsidR="001B05B6">
        <w:rPr>
          <w:rFonts w:ascii="Century Gothic" w:hAnsi="Century Gothic" w:cs="Times New Roman"/>
        </w:rPr>
        <w:t>P</w:t>
      </w:r>
      <w:r w:rsidR="004158EA" w:rsidRPr="002E5A28">
        <w:rPr>
          <w:rFonts w:ascii="Century Gothic" w:hAnsi="Century Gothic" w:cs="Times New Roman"/>
        </w:rPr>
        <w:t>lano estatístico de amostragem previsto na Norma DNER-PRO 277/97.</w:t>
      </w:r>
    </w:p>
    <w:p w14:paraId="02DD70BA" w14:textId="2D61FEAD" w:rsidR="001154F6" w:rsidRPr="00581C05" w:rsidRDefault="001154F6" w:rsidP="00026202">
      <w:pPr>
        <w:pStyle w:val="PargrafodaLista"/>
        <w:numPr>
          <w:ilvl w:val="0"/>
          <w:numId w:val="3"/>
        </w:numPr>
        <w:spacing w:line="26" w:lineRule="atLeast"/>
        <w:rPr>
          <w:rFonts w:ascii="Century Gothic" w:hAnsi="Century Gothic" w:cs="Times New Roman"/>
          <w:b/>
          <w:bCs/>
          <w:sz w:val="28"/>
          <w:szCs w:val="28"/>
        </w:rPr>
      </w:pPr>
      <w:r w:rsidRPr="00581C05">
        <w:rPr>
          <w:rFonts w:ascii="Century Gothic" w:hAnsi="Century Gothic" w:cs="Times New Roman"/>
          <w:b/>
          <w:bCs/>
          <w:sz w:val="28"/>
          <w:szCs w:val="28"/>
        </w:rPr>
        <w:t>P</w:t>
      </w:r>
      <w:r w:rsidR="00581C05">
        <w:rPr>
          <w:rFonts w:ascii="Century Gothic" w:hAnsi="Century Gothic" w:cs="Times New Roman"/>
          <w:b/>
          <w:bCs/>
          <w:sz w:val="28"/>
          <w:szCs w:val="28"/>
        </w:rPr>
        <w:t>rogramação de Resultados</w:t>
      </w:r>
      <w:r w:rsidR="00DF33EF" w:rsidRPr="00581C05">
        <w:rPr>
          <w:rFonts w:ascii="Century Gothic" w:hAnsi="Century Gothic" w:cs="Times New Roman"/>
          <w:b/>
          <w:bCs/>
          <w:sz w:val="28"/>
          <w:szCs w:val="28"/>
        </w:rPr>
        <w:t>:</w:t>
      </w:r>
      <w:r w:rsidR="003A0A2E" w:rsidRPr="00581C05">
        <w:rPr>
          <w:rFonts w:ascii="Century Gothic" w:hAnsi="Century Gothic" w:cs="Times New Roman"/>
          <w:b/>
          <w:bCs/>
          <w:sz w:val="28"/>
          <w:szCs w:val="28"/>
        </w:rPr>
        <w:t xml:space="preserve"> </w:t>
      </w:r>
    </w:p>
    <w:p w14:paraId="47CB2DFC" w14:textId="77777777" w:rsidR="000326F3" w:rsidRDefault="000326F3" w:rsidP="00581C05">
      <w:pPr>
        <w:rPr>
          <w:rFonts w:ascii="Century Gothic" w:hAnsi="Century Gothic" w:cs="Times New Roman"/>
        </w:rPr>
      </w:pPr>
    </w:p>
    <w:p w14:paraId="266DE98F" w14:textId="58AFFE54" w:rsidR="00581C05" w:rsidRPr="00C30DF9" w:rsidRDefault="00581C05" w:rsidP="000326F3">
      <w:pPr>
        <w:rPr>
          <w:rFonts w:ascii="Century Gothic" w:hAnsi="Century Gothic" w:cs="Times New Roman"/>
        </w:rPr>
      </w:pPr>
      <w:r w:rsidRPr="000326F3">
        <w:rPr>
          <w:rFonts w:ascii="Century Gothic" w:hAnsi="Century Gothic" w:cs="Times New Roman"/>
        </w:rPr>
        <w:t>Os ensaios devem seguir as quantidades previstas no orçamento</w:t>
      </w:r>
      <w:r w:rsidR="00E72AA3" w:rsidRPr="000326F3">
        <w:rPr>
          <w:rFonts w:ascii="Century Gothic" w:hAnsi="Century Gothic" w:cs="Times New Roman"/>
        </w:rPr>
        <w:t xml:space="preserve"> e distribuídos conforme planejamento da execução, por etapas. </w:t>
      </w:r>
    </w:p>
    <w:p w14:paraId="18B12E28" w14:textId="77777777" w:rsidR="002C6839" w:rsidRDefault="00602EE8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Abaixo listamos os serviços do Projeto Executivo que foram submetidos ao controle tecnológico</w:t>
      </w:r>
      <w:r w:rsidR="009B6041">
        <w:rPr>
          <w:rFonts w:ascii="Century Gothic" w:hAnsi="Century Gothic" w:cs="Times New Roman"/>
        </w:rPr>
        <w:t xml:space="preserve"> de materiais empregados e sua aplicação na obra</w:t>
      </w:r>
      <w:r w:rsidR="002C6839">
        <w:rPr>
          <w:rFonts w:ascii="Century Gothic" w:hAnsi="Century Gothic" w:cs="Times New Roman"/>
        </w:rPr>
        <w:t>.</w:t>
      </w:r>
    </w:p>
    <w:p w14:paraId="2372D979" w14:textId="77777777" w:rsidR="00581C05" w:rsidRDefault="00581C05" w:rsidP="00581C05">
      <w:pPr>
        <w:spacing w:line="360" w:lineRule="auto"/>
        <w:rPr>
          <w:rFonts w:ascii="Century Gothic" w:hAnsi="Century Gothic" w:cs="Times New Roman"/>
          <w:b/>
        </w:rPr>
      </w:pPr>
    </w:p>
    <w:p w14:paraId="37F61962" w14:textId="496F98E1" w:rsidR="00581C05" w:rsidRPr="00581C05" w:rsidRDefault="002C6839" w:rsidP="00581C05">
      <w:pPr>
        <w:spacing w:line="360" w:lineRule="auto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3.1 </w:t>
      </w:r>
      <w:r w:rsidR="0010417B">
        <w:rPr>
          <w:rFonts w:ascii="Century Gothic" w:hAnsi="Century Gothic" w:cs="Times New Roman"/>
          <w:b/>
        </w:rPr>
        <w:t>Previsão de resultados de ensaios de acordo com etapas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1600"/>
        <w:gridCol w:w="1600"/>
        <w:gridCol w:w="1322"/>
        <w:gridCol w:w="395"/>
        <w:gridCol w:w="395"/>
        <w:gridCol w:w="395"/>
        <w:gridCol w:w="395"/>
        <w:gridCol w:w="395"/>
        <w:gridCol w:w="395"/>
      </w:tblGrid>
      <w:tr w:rsidR="00D57C23" w:rsidRPr="00D57C23" w14:paraId="3FAB9EE2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3622C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ENSAIOS TECNOLÓGICOS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077A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D57C2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TOTAL DE ENSAIOS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B6D4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CRONOGRAMAR POR MEDIÇÃO</w:t>
            </w:r>
          </w:p>
        </w:tc>
      </w:tr>
      <w:tr w:rsidR="00D57C23" w:rsidRPr="00D57C23" w14:paraId="2E9C60D7" w14:textId="77777777" w:rsidTr="00D57C2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5FB22F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FFFFFF"/>
                <w:sz w:val="10"/>
                <w:szCs w:val="1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FFFFFF"/>
                <w:sz w:val="10"/>
                <w:szCs w:val="10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E790F8E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FFFFFF"/>
                <w:sz w:val="10"/>
                <w:szCs w:val="1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FFFFFF"/>
                <w:sz w:val="10"/>
                <w:szCs w:val="10"/>
                <w:lang w:eastAsia="pt-BR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B2C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FFFFFF"/>
                <w:sz w:val="10"/>
                <w:szCs w:val="1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FFFFFF"/>
                <w:sz w:val="10"/>
                <w:szCs w:val="10"/>
                <w:lang w:eastAsia="pt-BR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1516E4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461C152D" w14:textId="77777777" w:rsidR="00D57C23" w:rsidRPr="00D57C23" w:rsidRDefault="00D57C23" w:rsidP="00D57C23">
            <w:pPr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</w:pPr>
            <w:r w:rsidRPr="00D57C23"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3E652BDA" w14:textId="77777777" w:rsidR="00D57C23" w:rsidRPr="00D57C23" w:rsidRDefault="00D57C23" w:rsidP="00D57C23">
            <w:pPr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</w:pPr>
            <w:r w:rsidRPr="00D57C23"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4A500F21" w14:textId="77777777" w:rsidR="00D57C23" w:rsidRPr="00D57C23" w:rsidRDefault="00D57C23" w:rsidP="00D57C23">
            <w:pPr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</w:pPr>
            <w:r w:rsidRPr="00D57C23"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7C614305" w14:textId="77777777" w:rsidR="00D57C23" w:rsidRPr="00D57C23" w:rsidRDefault="00D57C23" w:rsidP="00D57C23">
            <w:pPr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</w:pPr>
            <w:r w:rsidRPr="00D57C23"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3A551572" w14:textId="77777777" w:rsidR="00D57C23" w:rsidRPr="00D57C23" w:rsidRDefault="00D57C23" w:rsidP="00D57C23">
            <w:pPr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</w:pPr>
            <w:r w:rsidRPr="00D57C23"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6D248F5A" w14:textId="77777777" w:rsidR="00D57C23" w:rsidRPr="00D57C23" w:rsidRDefault="00D57C23" w:rsidP="00D57C23">
            <w:pPr>
              <w:jc w:val="center"/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</w:pPr>
            <w:r w:rsidRPr="00D57C23">
              <w:rPr>
                <w:rFonts w:ascii="Tahoma" w:eastAsia="Times New Roman" w:hAnsi="Tahoma" w:cs="Tahoma"/>
                <w:b/>
                <w:bCs/>
                <w:color w:val="0000FF"/>
                <w:sz w:val="24"/>
                <w:szCs w:val="24"/>
                <w:lang w:eastAsia="pt-BR"/>
              </w:rPr>
              <w:t>6</w:t>
            </w:r>
          </w:p>
        </w:tc>
      </w:tr>
      <w:tr w:rsidR="00D57C23" w:rsidRPr="00D57C23" w14:paraId="50C61839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3BD65F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Massa Específica - In Situ - Método Frasco de Areia (Grau de Compactação) - Regularização e Compactação do Subleito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9BD22D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F61E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BAB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9B7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7C8D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EFE9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8A72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677A817F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C1042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Massa Específica - In Situ - Método Frasco de Areia (Grau de Compactação) - Base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0288DBE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7CB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C91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F87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55F4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789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F194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7BBCF2C7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6D0F5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Granulometria do Agregado da Base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4B2F7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56ED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772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75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13FE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F3E2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DB4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5BC0FAEF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AC125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Granulometria do Agregado da Sub-base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905DDE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D4AF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F88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C47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DD2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E56E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72A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0BA17CA4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7783F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Controle de Taxa de Aplicação de Ligante Betuminoso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D7CBF0F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88CC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FEF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D8C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AAC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75A0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531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592DE7FE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7468A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Percentagem de Betume - Misturas Betuminosas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9A075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0521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7904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4081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7B9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2AD2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816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423773D6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9CF1E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Controle do Grau de Compactação da Mistura Asfáltica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BFB958D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326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FCF3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A8D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A456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5BB8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91F0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6E743CCE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3B5CD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Ensaio de Densidade do Material Betuminoso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0426A3D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8E28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993A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3A48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D1CB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395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2A8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3D6F65CA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D9AC7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Ensaio de </w:t>
            </w:r>
            <w:proofErr w:type="spellStart"/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tracao</w:t>
            </w:r>
            <w:proofErr w:type="spellEnd"/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por </w:t>
            </w:r>
            <w:proofErr w:type="spellStart"/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compressao</w:t>
            </w:r>
            <w:proofErr w:type="spellEnd"/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diametral - misturas betuminosas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837AC8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374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1A72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7317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ED94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37C3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E405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D57C23" w:rsidRPr="00D57C23" w14:paraId="7EF24216" w14:textId="77777777" w:rsidTr="00D57C2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0D0C8" w14:textId="77777777" w:rsidR="00D57C23" w:rsidRPr="00D57C23" w:rsidRDefault="00D57C23" w:rsidP="00D57C2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Extração de corpo de prova de concreto asfáltico com sonda rotativa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767B73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color w:val="0000FF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A8BF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632F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B39A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F741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706D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CA29" w14:textId="77777777" w:rsidR="00D57C23" w:rsidRPr="00D57C23" w:rsidRDefault="00D57C23" w:rsidP="00D57C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57C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</w:tbl>
    <w:p w14:paraId="3C9777CB" w14:textId="77777777" w:rsidR="002C6839" w:rsidRDefault="002C6839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  <w:color w:val="0000FF"/>
        </w:rPr>
      </w:pPr>
    </w:p>
    <w:p w14:paraId="039299CD" w14:textId="7D7C9879" w:rsidR="00FF61CF" w:rsidRPr="004860C1" w:rsidRDefault="00F11A6F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>TERRAPLENAGEM</w:t>
      </w:r>
      <w:r w:rsidRPr="004860C1">
        <w:rPr>
          <w:rFonts w:ascii="Century Gothic" w:hAnsi="Century Gothic" w:cs="Times New Roman"/>
        </w:rPr>
        <w:t xml:space="preserve">: camada de limpeza e preparação de superfície da plataforma de terraplenagem da via a ser implantada: </w:t>
      </w:r>
      <w:r w:rsidR="00D57C23">
        <w:rPr>
          <w:rFonts w:ascii="Century Gothic" w:hAnsi="Century Gothic" w:cs="Times New Roman"/>
        </w:rPr>
        <w:t>40,00</w:t>
      </w:r>
      <w:r w:rsidRPr="004860C1">
        <w:rPr>
          <w:rFonts w:ascii="Century Gothic" w:hAnsi="Century Gothic" w:cs="Times New Roman"/>
        </w:rPr>
        <w:t xml:space="preserve"> cm de remoção de camada superficial.</w:t>
      </w:r>
      <w:r w:rsidR="00D57C23">
        <w:rPr>
          <w:rFonts w:ascii="Century Gothic" w:hAnsi="Century Gothic" w:cs="Times New Roman"/>
        </w:rPr>
        <w:t xml:space="preserve"> * Para áreas de implantação.</w:t>
      </w:r>
    </w:p>
    <w:p w14:paraId="234D7A2C" w14:textId="1670FF95" w:rsidR="00F11A6F" w:rsidRPr="004860C1" w:rsidRDefault="00F11A6F" w:rsidP="004F231C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>Parâmetros</w:t>
      </w:r>
      <w:r w:rsidRPr="004860C1">
        <w:rPr>
          <w:rFonts w:ascii="Century Gothic" w:hAnsi="Century Gothic" w:cs="Times New Roman"/>
        </w:rPr>
        <w:t>: grau de compactação mínimo a ser atingido é de 100%, em relação à massa espec</w:t>
      </w:r>
      <w:r w:rsidR="00F02514" w:rsidRPr="004860C1">
        <w:rPr>
          <w:rFonts w:ascii="Century Gothic" w:hAnsi="Century Gothic" w:cs="Times New Roman"/>
        </w:rPr>
        <w:t>í</w:t>
      </w:r>
      <w:r w:rsidRPr="004860C1">
        <w:rPr>
          <w:rFonts w:ascii="Century Gothic" w:hAnsi="Century Gothic" w:cs="Times New Roman"/>
        </w:rPr>
        <w:t>fica aparente seca máxima.</w:t>
      </w:r>
      <w:r w:rsidR="004F231C" w:rsidRPr="004860C1">
        <w:rPr>
          <w:rFonts w:ascii="Century Gothic" w:hAnsi="Century Gothic" w:cs="Times New Roman"/>
        </w:rPr>
        <w:t xml:space="preserve"> </w:t>
      </w:r>
    </w:p>
    <w:p w14:paraId="13434A72" w14:textId="5ADB2F8A" w:rsidR="00B74F48" w:rsidRPr="007B741E" w:rsidRDefault="00B74F48" w:rsidP="007B741E">
      <w:pPr>
        <w:spacing w:line="26" w:lineRule="atLeast"/>
        <w:rPr>
          <w:rFonts w:ascii="Century Gothic" w:hAnsi="Century Gothic" w:cs="Times New Roman"/>
        </w:rPr>
      </w:pPr>
    </w:p>
    <w:p w14:paraId="00DC220C" w14:textId="60D485B9" w:rsidR="00F11A6F" w:rsidRPr="004860C1" w:rsidRDefault="00B74F48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>REGULARIZAÇÃO DO SUBLEITO</w:t>
      </w:r>
      <w:r w:rsidRPr="004860C1">
        <w:rPr>
          <w:rFonts w:ascii="Century Gothic" w:hAnsi="Century Gothic" w:cs="Times New Roman"/>
        </w:rPr>
        <w:t>: conformação da camada final de terraplenagem, mediante cortes e/ou aterros de até 20</w:t>
      </w:r>
      <w:r w:rsidR="00FF61CF" w:rsidRPr="004860C1">
        <w:rPr>
          <w:rFonts w:ascii="Century Gothic" w:hAnsi="Century Gothic" w:cs="Times New Roman"/>
        </w:rPr>
        <w:t>,0</w:t>
      </w:r>
      <w:r w:rsidRPr="004860C1">
        <w:rPr>
          <w:rFonts w:ascii="Century Gothic" w:hAnsi="Century Gothic" w:cs="Times New Roman"/>
        </w:rPr>
        <w:t xml:space="preserve"> </w:t>
      </w:r>
      <w:r w:rsidR="00FF61CF" w:rsidRPr="004860C1">
        <w:rPr>
          <w:rFonts w:ascii="Century Gothic" w:hAnsi="Century Gothic" w:cs="Times New Roman"/>
        </w:rPr>
        <w:t>c</w:t>
      </w:r>
      <w:r w:rsidRPr="004860C1">
        <w:rPr>
          <w:rFonts w:ascii="Century Gothic" w:hAnsi="Century Gothic" w:cs="Times New Roman"/>
        </w:rPr>
        <w:t>m, conferindo-lhe condições adequadas em termos geométricos e de compactação.</w:t>
      </w:r>
    </w:p>
    <w:p w14:paraId="300E2544" w14:textId="77777777" w:rsidR="007B741E" w:rsidRDefault="00B74F48" w:rsidP="007B741E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lastRenderedPageBreak/>
        <w:t>Parâmetro</w:t>
      </w:r>
      <w:r w:rsidRPr="004860C1">
        <w:rPr>
          <w:rFonts w:ascii="Century Gothic" w:hAnsi="Century Gothic" w:cs="Times New Roman"/>
        </w:rPr>
        <w:t>s: grau de compactação mínimo a ser atingido é de 100%, em relação à massa espec</w:t>
      </w:r>
      <w:r w:rsidR="00F02514" w:rsidRPr="004860C1">
        <w:rPr>
          <w:rFonts w:ascii="Century Gothic" w:hAnsi="Century Gothic" w:cs="Times New Roman"/>
        </w:rPr>
        <w:t>í</w:t>
      </w:r>
      <w:r w:rsidRPr="004860C1">
        <w:rPr>
          <w:rFonts w:ascii="Century Gothic" w:hAnsi="Century Gothic" w:cs="Times New Roman"/>
        </w:rPr>
        <w:t>fica aparente seca máxima.</w:t>
      </w:r>
      <w:r w:rsidR="004F231C" w:rsidRPr="004860C1">
        <w:rPr>
          <w:rFonts w:ascii="Century Gothic" w:hAnsi="Century Gothic" w:cs="Times New Roman"/>
        </w:rPr>
        <w:t xml:space="preserve"> </w:t>
      </w:r>
    </w:p>
    <w:p w14:paraId="546FDB55" w14:textId="77777777" w:rsidR="007B741E" w:rsidRDefault="007B741E" w:rsidP="007B741E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Conforme DER-ES-PA-01-23:</w:t>
      </w:r>
    </w:p>
    <w:p w14:paraId="4A186591" w14:textId="623E1E86" w:rsidR="007B741E" w:rsidRPr="007B741E" w:rsidRDefault="007B741E" w:rsidP="007B741E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454F60">
        <w:rPr>
          <w:rFonts w:ascii="Arial" w:hAnsi="Arial" w:cs="Arial"/>
          <w:noProof/>
        </w:rPr>
        <w:drawing>
          <wp:inline distT="0" distB="0" distL="0" distR="0" wp14:anchorId="46D83FE7" wp14:editId="6A1DB2D6">
            <wp:extent cx="4227195" cy="1104265"/>
            <wp:effectExtent l="0" t="0" r="1905" b="635"/>
            <wp:docPr id="121374931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72F3E" w14:textId="366D0015" w:rsidR="00B74F48" w:rsidRPr="004860C1" w:rsidRDefault="00B74F48" w:rsidP="00B74F48">
      <w:pPr>
        <w:pStyle w:val="PargrafodaLista"/>
        <w:spacing w:line="26" w:lineRule="atLeast"/>
        <w:ind w:left="1080"/>
        <w:rPr>
          <w:rFonts w:ascii="Century Gothic" w:hAnsi="Century Gothic" w:cs="Times New Roman"/>
        </w:rPr>
      </w:pPr>
    </w:p>
    <w:p w14:paraId="5FB5D7E3" w14:textId="48E5A4BA" w:rsidR="00B74F48" w:rsidRPr="007B741E" w:rsidRDefault="00045B73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  <w:b/>
        </w:rPr>
        <w:t>S</w:t>
      </w:r>
      <w:r w:rsidR="00B74F48" w:rsidRPr="007B741E">
        <w:rPr>
          <w:rFonts w:ascii="Century Gothic" w:hAnsi="Century Gothic" w:cs="Times New Roman"/>
          <w:b/>
        </w:rPr>
        <w:t>UB-BASE</w:t>
      </w:r>
      <w:r w:rsidR="00B74F48" w:rsidRPr="007B741E">
        <w:rPr>
          <w:rFonts w:ascii="Century Gothic" w:hAnsi="Century Gothic" w:cs="Times New Roman"/>
        </w:rPr>
        <w:t xml:space="preserve">: </w:t>
      </w:r>
      <w:r w:rsidR="004F231C" w:rsidRPr="007B741E">
        <w:rPr>
          <w:rFonts w:ascii="Century Gothic" w:hAnsi="Century Gothic" w:cs="Times New Roman"/>
        </w:rPr>
        <w:t>Sub-</w:t>
      </w:r>
      <w:r w:rsidR="00FF61CF" w:rsidRPr="007B741E">
        <w:rPr>
          <w:rFonts w:ascii="Century Gothic" w:hAnsi="Century Gothic" w:cs="Times New Roman"/>
        </w:rPr>
        <w:t xml:space="preserve">base em </w:t>
      </w:r>
      <w:r w:rsidR="004F231C" w:rsidRPr="007B741E">
        <w:rPr>
          <w:rFonts w:ascii="Century Gothic" w:hAnsi="Century Gothic" w:cs="Times New Roman"/>
        </w:rPr>
        <w:t>Macadame Seco travado com brita graduada,</w:t>
      </w:r>
      <w:r w:rsidR="00B74F48" w:rsidRPr="007B741E">
        <w:rPr>
          <w:rFonts w:ascii="Century Gothic" w:hAnsi="Century Gothic" w:cs="Times New Roman"/>
        </w:rPr>
        <w:t xml:space="preserve"> com espessura de </w:t>
      </w:r>
      <w:r w:rsidR="007B741E">
        <w:rPr>
          <w:rFonts w:ascii="Century Gothic" w:hAnsi="Century Gothic" w:cs="Times New Roman"/>
        </w:rPr>
        <w:t>20</w:t>
      </w:r>
      <w:r w:rsidR="00FF61CF" w:rsidRPr="007B741E">
        <w:rPr>
          <w:rFonts w:ascii="Century Gothic" w:hAnsi="Century Gothic" w:cs="Times New Roman"/>
        </w:rPr>
        <w:t>,0</w:t>
      </w:r>
      <w:r w:rsidR="00B74F48" w:rsidRPr="007B741E">
        <w:rPr>
          <w:rFonts w:ascii="Century Gothic" w:hAnsi="Century Gothic" w:cs="Times New Roman"/>
        </w:rPr>
        <w:t xml:space="preserve"> cm.</w:t>
      </w:r>
      <w:r w:rsidR="001A3A72" w:rsidRPr="007B741E">
        <w:rPr>
          <w:rFonts w:ascii="Century Gothic" w:hAnsi="Century Gothic" w:cs="Times New Roman"/>
          <w:noProof/>
          <w:lang w:eastAsia="pt-BR"/>
        </w:rPr>
        <w:t xml:space="preserve"> </w:t>
      </w:r>
    </w:p>
    <w:p w14:paraId="1796D17E" w14:textId="3B7593B5" w:rsidR="007E0226" w:rsidRDefault="00B74F48" w:rsidP="007E0226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  <w:b/>
        </w:rPr>
        <w:t>Parâmetros</w:t>
      </w:r>
      <w:r w:rsidRPr="007B741E">
        <w:rPr>
          <w:rFonts w:ascii="Century Gothic" w:hAnsi="Century Gothic" w:cs="Times New Roman"/>
        </w:rPr>
        <w:t xml:space="preserve">: </w:t>
      </w:r>
      <w:r w:rsidR="007E0226" w:rsidRPr="007B741E">
        <w:rPr>
          <w:rFonts w:ascii="Century Gothic" w:hAnsi="Century Gothic" w:cs="Times New Roman"/>
        </w:rPr>
        <w:t xml:space="preserve">ensaio de </w:t>
      </w:r>
      <w:r w:rsidR="00392509" w:rsidRPr="007B741E">
        <w:rPr>
          <w:rFonts w:ascii="Century Gothic" w:hAnsi="Century Gothic" w:cs="Times New Roman"/>
        </w:rPr>
        <w:t>granulometria</w:t>
      </w:r>
      <w:r w:rsidR="007B741E">
        <w:rPr>
          <w:rFonts w:ascii="Century Gothic" w:hAnsi="Century Gothic" w:cs="Times New Roman"/>
        </w:rPr>
        <w:t>, determinação da espessura da camada,</w:t>
      </w:r>
      <w:r w:rsidR="00392509" w:rsidRPr="007B741E">
        <w:rPr>
          <w:rFonts w:ascii="Century Gothic" w:hAnsi="Century Gothic" w:cs="Times New Roman"/>
        </w:rPr>
        <w:t xml:space="preserve"> e </w:t>
      </w:r>
      <w:r w:rsidR="007E0226" w:rsidRPr="007B741E">
        <w:rPr>
          <w:rFonts w:ascii="Century Gothic" w:hAnsi="Century Gothic" w:cs="Times New Roman"/>
        </w:rPr>
        <w:t>abrasão Los Angeles.</w:t>
      </w:r>
    </w:p>
    <w:p w14:paraId="33CC1A3B" w14:textId="21E3CDFC" w:rsidR="007B741E" w:rsidRDefault="007B741E" w:rsidP="007E0226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</w:rPr>
        <w:t xml:space="preserve">Conforme </w:t>
      </w:r>
      <w:r w:rsidRPr="007B741E">
        <w:rPr>
          <w:rFonts w:ascii="Century Gothic" w:hAnsi="Century Gothic" w:cs="Times New Roman"/>
        </w:rPr>
        <w:t>DER-ES-PA-03-23</w:t>
      </w:r>
      <w:r>
        <w:rPr>
          <w:rFonts w:ascii="Century Gothic" w:hAnsi="Century Gothic" w:cs="Times New Roman"/>
        </w:rPr>
        <w:t>:</w:t>
      </w:r>
    </w:p>
    <w:p w14:paraId="23C0F090" w14:textId="529D4C76" w:rsidR="007B741E" w:rsidRPr="004860C1" w:rsidRDefault="007B741E" w:rsidP="007E0226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7B70A4">
        <w:rPr>
          <w:rFonts w:ascii="Arial" w:hAnsi="Arial" w:cs="Arial"/>
          <w:noProof/>
        </w:rPr>
        <w:drawing>
          <wp:inline distT="0" distB="0" distL="0" distR="0" wp14:anchorId="3BD9953C" wp14:editId="0483E2B7">
            <wp:extent cx="4252595" cy="1958340"/>
            <wp:effectExtent l="0" t="0" r="0" b="3810"/>
            <wp:docPr id="128875759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595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E816A" w14:textId="77777777" w:rsidR="007E0226" w:rsidRPr="004860C1" w:rsidRDefault="007E0226" w:rsidP="007E0226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</w:p>
    <w:p w14:paraId="3874F475" w14:textId="77777777" w:rsidR="004F231C" w:rsidRPr="007B741E" w:rsidRDefault="004F231C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  <w:b/>
          <w:bCs/>
        </w:rPr>
        <w:t>BASE:</w:t>
      </w:r>
      <w:r w:rsidRPr="007B741E">
        <w:rPr>
          <w:rFonts w:ascii="Century Gothic" w:hAnsi="Century Gothic" w:cs="Times New Roman"/>
        </w:rPr>
        <w:t xml:space="preserve"> base em Brita-graduada, Faixa II do DER-PR, com espessura de 15,0 cm.</w:t>
      </w:r>
      <w:r w:rsidRPr="007B741E">
        <w:rPr>
          <w:rFonts w:ascii="Century Gothic" w:hAnsi="Century Gothic" w:cs="Times New Roman"/>
          <w:noProof/>
          <w:lang w:eastAsia="pt-BR"/>
        </w:rPr>
        <w:t xml:space="preserve"> </w:t>
      </w:r>
    </w:p>
    <w:p w14:paraId="482ED6EA" w14:textId="77777777" w:rsidR="007B741E" w:rsidRDefault="004F231C" w:rsidP="007B741E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>Parâmetros</w:t>
      </w:r>
      <w:r w:rsidRPr="004860C1">
        <w:rPr>
          <w:rFonts w:ascii="Century Gothic" w:hAnsi="Century Gothic" w:cs="Times New Roman"/>
        </w:rPr>
        <w:t>: grau de compactação mínimo a ser atingido é de 100%, em relação à massa específica aparente seca máxima.</w:t>
      </w:r>
      <w:bookmarkStart w:id="1" w:name="_Hlk201652175"/>
    </w:p>
    <w:p w14:paraId="0C72A5A9" w14:textId="77777777" w:rsidR="007B741E" w:rsidRDefault="007B741E" w:rsidP="007B741E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</w:rPr>
        <w:t xml:space="preserve">Conforme </w:t>
      </w:r>
      <w:r w:rsidRPr="007B741E">
        <w:rPr>
          <w:rFonts w:ascii="Century Gothic" w:hAnsi="Century Gothic" w:cs="Times New Roman"/>
        </w:rPr>
        <w:t>DER-ES-PA-05-</w:t>
      </w:r>
      <w:bookmarkStart w:id="2" w:name="_Hlk201652180"/>
      <w:r w:rsidRPr="007B741E">
        <w:rPr>
          <w:rFonts w:ascii="Century Gothic" w:hAnsi="Century Gothic" w:cs="Times New Roman"/>
        </w:rPr>
        <w:t>23:</w:t>
      </w:r>
    </w:p>
    <w:p w14:paraId="57F44829" w14:textId="6C121313" w:rsidR="007B741E" w:rsidRPr="007B741E" w:rsidRDefault="007B741E" w:rsidP="007B741E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  <w:r w:rsidRPr="00BA4971">
        <w:rPr>
          <w:rFonts w:ascii="Arial" w:hAnsi="Arial" w:cs="Arial"/>
          <w:noProof/>
        </w:rPr>
        <w:drawing>
          <wp:inline distT="0" distB="0" distL="0" distR="0" wp14:anchorId="000294D1" wp14:editId="2BAD2F3F">
            <wp:extent cx="4201160" cy="1043940"/>
            <wp:effectExtent l="0" t="0" r="8890" b="3810"/>
            <wp:docPr id="540477057" name="Imagem 4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477057" name="Imagem 4" descr="Tabela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bookmarkEnd w:id="1"/>
    <w:p w14:paraId="1BB49F93" w14:textId="77777777" w:rsidR="007B741E" w:rsidRPr="004860C1" w:rsidRDefault="007B741E" w:rsidP="004F231C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</w:p>
    <w:p w14:paraId="2CB76613" w14:textId="2ABD7B8B" w:rsidR="00B74F48" w:rsidRPr="004860C1" w:rsidRDefault="00B74F48" w:rsidP="004B1673">
      <w:pPr>
        <w:pStyle w:val="PargrafodaLista"/>
        <w:spacing w:line="26" w:lineRule="atLeast"/>
        <w:ind w:left="680"/>
        <w:rPr>
          <w:rFonts w:ascii="Century Gothic" w:hAnsi="Century Gothic" w:cs="Times New Roman"/>
        </w:rPr>
      </w:pPr>
    </w:p>
    <w:p w14:paraId="56804F99" w14:textId="32AFED80" w:rsidR="00E90986" w:rsidRPr="004860C1" w:rsidRDefault="00E90986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 xml:space="preserve">IMPRIMAÇÃO: </w:t>
      </w:r>
      <w:r w:rsidRPr="004860C1">
        <w:rPr>
          <w:rFonts w:ascii="Century Gothic" w:hAnsi="Century Gothic" w:cs="Times New Roman"/>
        </w:rPr>
        <w:t>imprimação com asfalto diluído tipo CM-30</w:t>
      </w:r>
    </w:p>
    <w:p w14:paraId="55A31855" w14:textId="212CACA5" w:rsidR="00F11A6F" w:rsidRPr="004860C1" w:rsidRDefault="00E90986" w:rsidP="00E90986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>Parâmetros</w:t>
      </w:r>
      <w:r w:rsidRPr="004860C1">
        <w:rPr>
          <w:rFonts w:ascii="Century Gothic" w:hAnsi="Century Gothic" w:cs="Times New Roman"/>
        </w:rPr>
        <w:t xml:space="preserve">: Taxa do Betume na etapa Imprimação da Base de Brita- graduada </w:t>
      </w:r>
      <w:r w:rsidRPr="00530E95">
        <w:rPr>
          <w:rFonts w:ascii="Century Gothic" w:hAnsi="Century Gothic" w:cs="Times New Roman"/>
        </w:rPr>
        <w:t>(</w:t>
      </w:r>
      <w:r w:rsidR="00530E95" w:rsidRPr="00530E95">
        <w:rPr>
          <w:rFonts w:ascii="Century Gothic" w:hAnsi="Century Gothic" w:cs="Times New Roman"/>
        </w:rPr>
        <w:t>EAI</w:t>
      </w:r>
      <w:r w:rsidRPr="00530E95">
        <w:rPr>
          <w:rFonts w:ascii="Century Gothic" w:hAnsi="Century Gothic" w:cs="Times New Roman"/>
        </w:rPr>
        <w:t>) = 0,8 l/m² a 1,3 l/m</w:t>
      </w:r>
      <w:r w:rsidR="00530E95">
        <w:rPr>
          <w:rFonts w:ascii="Century Gothic" w:hAnsi="Century Gothic" w:cs="Times New Roman"/>
        </w:rPr>
        <w:t xml:space="preserve"> </w:t>
      </w:r>
      <w:r w:rsidR="00530E95" w:rsidRPr="00075821">
        <w:rPr>
          <w:rFonts w:ascii="Century Gothic" w:hAnsi="Century Gothic" w:cs="Times New Roman"/>
        </w:rPr>
        <w:t xml:space="preserve">– Sendo a taxa de projeto de </w:t>
      </w:r>
      <w:r w:rsidR="00530E95" w:rsidRPr="00530E95">
        <w:rPr>
          <w:rFonts w:ascii="Century Gothic" w:hAnsi="Century Gothic" w:cs="Times New Roman"/>
          <w:b/>
          <w:bCs/>
        </w:rPr>
        <w:t>1,1</w:t>
      </w:r>
      <w:r w:rsidR="00530E95" w:rsidRPr="00530E95">
        <w:rPr>
          <w:rFonts w:ascii="Century Gothic" w:hAnsi="Century Gothic" w:cs="Times New Roman"/>
          <w:b/>
          <w:bCs/>
        </w:rPr>
        <w:t xml:space="preserve"> l/m².</w:t>
      </w:r>
    </w:p>
    <w:p w14:paraId="6195DB3D" w14:textId="459DDDE6" w:rsidR="00602EE8" w:rsidRPr="004860C1" w:rsidRDefault="00602EE8" w:rsidP="00602EE8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Tolerância: Taxa de aplicação não pode variar em ± 10% da Taxa de projeto.</w:t>
      </w:r>
    </w:p>
    <w:p w14:paraId="3E0E3E40" w14:textId="77777777" w:rsidR="007E0226" w:rsidRPr="004860C1" w:rsidRDefault="00602EE8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O controle será realizado pelo “Método da Bandeja”.</w:t>
      </w:r>
      <w:r w:rsidR="007E0226" w:rsidRPr="004860C1">
        <w:rPr>
          <w:rFonts w:ascii="Century Gothic" w:hAnsi="Century Gothic" w:cs="Times New Roman"/>
        </w:rPr>
        <w:t xml:space="preserve"> Um ensaio a cada</w:t>
      </w:r>
    </w:p>
    <w:p w14:paraId="7CEB151C" w14:textId="7E9051D6" w:rsidR="00602EE8" w:rsidRDefault="007B741E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300m</w:t>
      </w:r>
      <w:r w:rsidR="007E0226" w:rsidRPr="004860C1">
        <w:rPr>
          <w:rFonts w:ascii="Century Gothic" w:hAnsi="Century Gothic" w:cs="Times New Roman"/>
        </w:rPr>
        <w:t xml:space="preserve"> de pista.</w:t>
      </w:r>
    </w:p>
    <w:p w14:paraId="71FCA3EF" w14:textId="5782C3A5" w:rsidR="00075821" w:rsidRPr="00075821" w:rsidRDefault="00075821" w:rsidP="00075821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</w:rPr>
        <w:t>Conforme</w:t>
      </w:r>
      <w:r w:rsidRPr="00075821">
        <w:rPr>
          <w:rFonts w:ascii="Century Gothic" w:hAnsi="Century Gothic" w:cs="Times New Roman"/>
        </w:rPr>
        <w:t xml:space="preserve"> </w:t>
      </w:r>
      <w:r w:rsidRPr="00075821">
        <w:rPr>
          <w:rFonts w:ascii="Century Gothic" w:hAnsi="Century Gothic" w:cs="Times New Roman"/>
        </w:rPr>
        <w:t>DER-ES-PA-17-23</w:t>
      </w:r>
      <w:r w:rsidRPr="00075821">
        <w:rPr>
          <w:rFonts w:ascii="Century Gothic" w:hAnsi="Century Gothic" w:cs="Times New Roman"/>
        </w:rPr>
        <w:t>:</w:t>
      </w:r>
    </w:p>
    <w:p w14:paraId="61476307" w14:textId="186733A1" w:rsidR="00075821" w:rsidRPr="004860C1" w:rsidRDefault="00075821" w:rsidP="00075821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CE6BFA">
        <w:rPr>
          <w:rFonts w:ascii="Arial" w:hAnsi="Arial" w:cs="Arial"/>
          <w:noProof/>
          <w:color w:val="0000FF"/>
        </w:rPr>
        <w:lastRenderedPageBreak/>
        <w:drawing>
          <wp:inline distT="0" distB="0" distL="0" distR="0" wp14:anchorId="0AAEE10F" wp14:editId="15091494">
            <wp:extent cx="4209415" cy="1569720"/>
            <wp:effectExtent l="0" t="0" r="635" b="0"/>
            <wp:docPr id="547877291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2004D" w14:textId="77777777" w:rsidR="00E90986" w:rsidRPr="004860C1" w:rsidRDefault="00E90986" w:rsidP="00E90986">
      <w:pPr>
        <w:pStyle w:val="PargrafodaLista"/>
        <w:spacing w:line="26" w:lineRule="atLeast"/>
        <w:rPr>
          <w:rFonts w:ascii="Century Gothic" w:hAnsi="Century Gothic" w:cs="Times New Roman"/>
        </w:rPr>
      </w:pPr>
    </w:p>
    <w:p w14:paraId="6855FEB9" w14:textId="477EA978" w:rsidR="00E90986" w:rsidRPr="004860C1" w:rsidRDefault="00E90986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 xml:space="preserve">PINTURA DE LIGAÇÃO: </w:t>
      </w:r>
      <w:r w:rsidRPr="004860C1">
        <w:rPr>
          <w:rFonts w:ascii="Century Gothic" w:hAnsi="Century Gothic" w:cs="Times New Roman"/>
        </w:rPr>
        <w:t>pintura com emulsão asfáltica tipo RR-1C</w:t>
      </w:r>
    </w:p>
    <w:p w14:paraId="5F4A1065" w14:textId="49E7F628" w:rsidR="00E90986" w:rsidRPr="004860C1" w:rsidRDefault="00E90986" w:rsidP="00E90986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  <w:b/>
        </w:rPr>
        <w:t>Parâmetros</w:t>
      </w:r>
      <w:r w:rsidRPr="004860C1">
        <w:rPr>
          <w:rFonts w:ascii="Century Gothic" w:hAnsi="Century Gothic" w:cs="Times New Roman"/>
        </w:rPr>
        <w:t xml:space="preserve">: </w:t>
      </w:r>
      <w:r w:rsidRPr="00075821">
        <w:rPr>
          <w:rFonts w:ascii="Century Gothic" w:hAnsi="Century Gothic" w:cs="Times New Roman"/>
        </w:rPr>
        <w:t>Taxa de emulsão na etapa Pintura de Ligação (RR-1C) = 0,5 l/m² a 0,8 l/m</w:t>
      </w:r>
      <w:r w:rsidR="00530E95">
        <w:rPr>
          <w:rFonts w:ascii="Century Gothic" w:hAnsi="Century Gothic" w:cs="Times New Roman"/>
        </w:rPr>
        <w:t>²</w:t>
      </w:r>
      <w:r w:rsidRPr="00075821">
        <w:rPr>
          <w:rFonts w:ascii="Century Gothic" w:hAnsi="Century Gothic" w:cs="Times New Roman"/>
        </w:rPr>
        <w:t xml:space="preserve"> (ou se diluído: taxa total de emulsão + água seja sempre igual a 1,0 l/m²)</w:t>
      </w:r>
      <w:r w:rsidR="00075821" w:rsidRPr="00075821">
        <w:rPr>
          <w:rFonts w:ascii="Century Gothic" w:hAnsi="Century Gothic" w:cs="Times New Roman"/>
        </w:rPr>
        <w:t xml:space="preserve"> – Sendo a taxa de projeto de </w:t>
      </w:r>
      <w:r w:rsidR="00075821" w:rsidRPr="00530E95">
        <w:rPr>
          <w:rFonts w:ascii="Century Gothic" w:hAnsi="Century Gothic" w:cs="Times New Roman"/>
          <w:b/>
          <w:bCs/>
        </w:rPr>
        <w:t>0,5 l/m².</w:t>
      </w:r>
    </w:p>
    <w:p w14:paraId="381D772A" w14:textId="020DBC6B" w:rsidR="00E90986" w:rsidRPr="004860C1" w:rsidRDefault="00E90986" w:rsidP="00E90986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Tolerância: Taxa de aplicação não pode variar em ± 10% da Taxa de projeto.</w:t>
      </w:r>
    </w:p>
    <w:p w14:paraId="6FD0729D" w14:textId="77777777" w:rsidR="007E0226" w:rsidRPr="004860C1" w:rsidRDefault="00E90986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 xml:space="preserve">O controle </w:t>
      </w:r>
      <w:r w:rsidR="00602EE8" w:rsidRPr="004860C1">
        <w:rPr>
          <w:rFonts w:ascii="Century Gothic" w:hAnsi="Century Gothic" w:cs="Times New Roman"/>
        </w:rPr>
        <w:t xml:space="preserve">será realizado </w:t>
      </w:r>
      <w:r w:rsidRPr="004860C1">
        <w:rPr>
          <w:rFonts w:ascii="Century Gothic" w:hAnsi="Century Gothic" w:cs="Times New Roman"/>
        </w:rPr>
        <w:t>pelo “Método da Bandeja”.</w:t>
      </w:r>
      <w:r w:rsidR="007E0226" w:rsidRPr="004860C1">
        <w:rPr>
          <w:rFonts w:ascii="Century Gothic" w:hAnsi="Century Gothic" w:cs="Times New Roman"/>
        </w:rPr>
        <w:t xml:space="preserve"> Um ensaio a cada</w:t>
      </w:r>
    </w:p>
    <w:p w14:paraId="35C4A330" w14:textId="5A4B797F" w:rsidR="00E90986" w:rsidRDefault="007B741E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300m </w:t>
      </w:r>
      <w:r w:rsidR="007E0226" w:rsidRPr="004860C1">
        <w:rPr>
          <w:rFonts w:ascii="Century Gothic" w:hAnsi="Century Gothic" w:cs="Times New Roman"/>
        </w:rPr>
        <w:t>de pista.</w:t>
      </w:r>
    </w:p>
    <w:p w14:paraId="1709B685" w14:textId="77777777" w:rsidR="00075821" w:rsidRPr="00075821" w:rsidRDefault="00075821" w:rsidP="00075821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</w:rPr>
        <w:t>Conforme</w:t>
      </w:r>
      <w:r w:rsidRPr="00075821">
        <w:rPr>
          <w:rFonts w:ascii="Century Gothic" w:hAnsi="Century Gothic" w:cs="Times New Roman"/>
        </w:rPr>
        <w:t xml:space="preserve"> DER-ES-PA-17-23:</w:t>
      </w:r>
    </w:p>
    <w:p w14:paraId="6AABB8BF" w14:textId="77777777" w:rsidR="00075821" w:rsidRPr="004860C1" w:rsidRDefault="00075821" w:rsidP="00075821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CE6BFA">
        <w:rPr>
          <w:rFonts w:ascii="Arial" w:hAnsi="Arial" w:cs="Arial"/>
          <w:noProof/>
          <w:color w:val="0000FF"/>
        </w:rPr>
        <w:drawing>
          <wp:inline distT="0" distB="0" distL="0" distR="0" wp14:anchorId="58DB6C93" wp14:editId="7BAA1F80">
            <wp:extent cx="4209415" cy="1569720"/>
            <wp:effectExtent l="0" t="0" r="635" b="0"/>
            <wp:docPr id="729991166" name="Imagem 5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991166" name="Imagem 5" descr="Tabela&#10;&#10;O conteúdo gerado por IA pode estar incorreto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2A893" w14:textId="77777777" w:rsidR="00075821" w:rsidRPr="004860C1" w:rsidRDefault="00075821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</w:p>
    <w:p w14:paraId="0EE295BB" w14:textId="77777777" w:rsidR="00223FE9" w:rsidRPr="004860C1" w:rsidRDefault="00223FE9" w:rsidP="00405D66">
      <w:pPr>
        <w:pStyle w:val="PargrafodaLista"/>
        <w:ind w:left="360"/>
        <w:rPr>
          <w:rFonts w:ascii="Century Gothic" w:hAnsi="Century Gothic" w:cs="Times New Roman"/>
        </w:rPr>
      </w:pPr>
    </w:p>
    <w:p w14:paraId="054469F9" w14:textId="1BD51C37" w:rsidR="005E35A9" w:rsidRPr="004860C1" w:rsidRDefault="007003DF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>ENSAIO DE PERCENTAGEM</w:t>
      </w:r>
      <w:r w:rsidR="00D703DF" w:rsidRPr="004860C1">
        <w:rPr>
          <w:rFonts w:ascii="Century Gothic" w:hAnsi="Century Gothic" w:cs="Times New Roman"/>
          <w:b/>
        </w:rPr>
        <w:t xml:space="preserve"> DE BETUME - MISTURAS BETUMINOSAS</w:t>
      </w:r>
    </w:p>
    <w:p w14:paraId="7B0C9045" w14:textId="0F177643" w:rsidR="005E35A9" w:rsidRPr="004860C1" w:rsidRDefault="00BF5A21" w:rsidP="00E90986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 xml:space="preserve">CAPA (revestimento) – </w:t>
      </w:r>
      <w:r w:rsidR="005E35A9" w:rsidRPr="004860C1">
        <w:rPr>
          <w:rFonts w:ascii="Century Gothic" w:hAnsi="Century Gothic" w:cs="Times New Roman"/>
          <w:b/>
        </w:rPr>
        <w:t xml:space="preserve">Faixa </w:t>
      </w:r>
      <w:r w:rsidR="00561008" w:rsidRPr="004860C1">
        <w:rPr>
          <w:rFonts w:ascii="Century Gothic" w:hAnsi="Century Gothic" w:cs="Times New Roman"/>
          <w:b/>
        </w:rPr>
        <w:t>C</w:t>
      </w:r>
    </w:p>
    <w:p w14:paraId="10FC0C25" w14:textId="2ECB887F" w:rsidR="00B572DB" w:rsidRPr="00530E95" w:rsidRDefault="00B572DB" w:rsidP="00E90986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530E95">
        <w:rPr>
          <w:rFonts w:ascii="Century Gothic" w:hAnsi="Century Gothic" w:cs="Times New Roman"/>
          <w:b/>
        </w:rPr>
        <w:t>Projeto Marshall proposto</w:t>
      </w:r>
      <w:r w:rsidR="00C04743" w:rsidRPr="00530E95">
        <w:rPr>
          <w:rFonts w:ascii="Century Gothic" w:hAnsi="Century Gothic" w:cs="Times New Roman"/>
          <w:b/>
        </w:rPr>
        <w:t xml:space="preserve"> pelo </w:t>
      </w:r>
      <w:r w:rsidR="00EE056E" w:rsidRPr="00530E95">
        <w:rPr>
          <w:rFonts w:ascii="Century Gothic" w:hAnsi="Century Gothic" w:cs="Times New Roman"/>
          <w:b/>
        </w:rPr>
        <w:t>PROJETISTA</w:t>
      </w:r>
      <w:r w:rsidRPr="00530E95">
        <w:rPr>
          <w:rFonts w:ascii="Century Gothic" w:hAnsi="Century Gothic" w:cs="Times New Roman"/>
          <w:b/>
        </w:rPr>
        <w:t>:</w:t>
      </w:r>
    </w:p>
    <w:p w14:paraId="62BE12C9" w14:textId="1D5A9372" w:rsidR="00B572DB" w:rsidRPr="00530E95" w:rsidRDefault="00B572DB" w:rsidP="00B572DB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530E95">
        <w:rPr>
          <w:rFonts w:ascii="Century Gothic" w:hAnsi="Century Gothic" w:cs="Times New Roman"/>
        </w:rPr>
        <w:t xml:space="preserve">Taxa de CAP = </w:t>
      </w:r>
      <w:r w:rsidR="00530E95" w:rsidRPr="00530E95">
        <w:rPr>
          <w:rFonts w:ascii="Century Gothic" w:hAnsi="Century Gothic" w:cs="Times New Roman"/>
        </w:rPr>
        <w:t>5,3</w:t>
      </w:r>
      <w:r w:rsidRPr="00530E95">
        <w:rPr>
          <w:rFonts w:ascii="Century Gothic" w:hAnsi="Century Gothic" w:cs="Times New Roman"/>
        </w:rPr>
        <w:t>% (0,0</w:t>
      </w:r>
      <w:r w:rsidR="00530E95" w:rsidRPr="00530E95">
        <w:rPr>
          <w:rFonts w:ascii="Century Gothic" w:hAnsi="Century Gothic" w:cs="Times New Roman"/>
        </w:rPr>
        <w:t>53</w:t>
      </w:r>
      <w:r w:rsidRPr="00530E95">
        <w:rPr>
          <w:rFonts w:ascii="Century Gothic" w:hAnsi="Century Gothic" w:cs="Times New Roman"/>
        </w:rPr>
        <w:t>)</w:t>
      </w:r>
    </w:p>
    <w:p w14:paraId="4042DCC5" w14:textId="77777777" w:rsidR="00C04743" w:rsidRPr="00530E95" w:rsidRDefault="00C04743" w:rsidP="00530E95">
      <w:pPr>
        <w:spacing w:line="26" w:lineRule="atLeast"/>
        <w:rPr>
          <w:rFonts w:ascii="Century Gothic" w:hAnsi="Century Gothic" w:cs="Times New Roman"/>
        </w:rPr>
      </w:pPr>
    </w:p>
    <w:p w14:paraId="28DBE1C2" w14:textId="45A31A94" w:rsidR="005E35A9" w:rsidRPr="00530E95" w:rsidRDefault="005E35A9" w:rsidP="00E90986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530E95">
        <w:rPr>
          <w:rFonts w:ascii="Century Gothic" w:hAnsi="Century Gothic" w:cs="Times New Roman"/>
          <w:b/>
        </w:rPr>
        <w:t>REPERFILA</w:t>
      </w:r>
      <w:r w:rsidR="00CC0FDF" w:rsidRPr="00530E95">
        <w:rPr>
          <w:rFonts w:ascii="Century Gothic" w:hAnsi="Century Gothic" w:cs="Times New Roman"/>
          <w:b/>
        </w:rPr>
        <w:t>MENTO</w:t>
      </w:r>
      <w:r w:rsidR="00BF5A21" w:rsidRPr="00530E95">
        <w:rPr>
          <w:rFonts w:ascii="Century Gothic" w:hAnsi="Century Gothic" w:cs="Times New Roman"/>
          <w:b/>
        </w:rPr>
        <w:t xml:space="preserve"> – </w:t>
      </w:r>
      <w:r w:rsidRPr="00530E95">
        <w:rPr>
          <w:rFonts w:ascii="Century Gothic" w:hAnsi="Century Gothic" w:cs="Times New Roman"/>
          <w:b/>
        </w:rPr>
        <w:t>Faixa F</w:t>
      </w:r>
    </w:p>
    <w:p w14:paraId="73A28672" w14:textId="525D7899" w:rsidR="00C04743" w:rsidRPr="00530E95" w:rsidRDefault="00C04743" w:rsidP="00C04743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530E95">
        <w:rPr>
          <w:rFonts w:ascii="Century Gothic" w:hAnsi="Century Gothic" w:cs="Times New Roman"/>
          <w:b/>
        </w:rPr>
        <w:t xml:space="preserve">Projeto Marshall proposto pelo </w:t>
      </w:r>
      <w:r w:rsidR="00EE056E" w:rsidRPr="00530E95">
        <w:rPr>
          <w:rFonts w:ascii="Century Gothic" w:hAnsi="Century Gothic" w:cs="Times New Roman"/>
          <w:b/>
        </w:rPr>
        <w:t>PROJETISTA:</w:t>
      </w:r>
    </w:p>
    <w:p w14:paraId="4A003BB7" w14:textId="5C3E9E49" w:rsidR="00C04743" w:rsidRPr="004860C1" w:rsidRDefault="00C04743" w:rsidP="00C04743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530E95">
        <w:rPr>
          <w:rFonts w:ascii="Century Gothic" w:hAnsi="Century Gothic" w:cs="Times New Roman"/>
        </w:rPr>
        <w:t xml:space="preserve">Taxa de CAP = </w:t>
      </w:r>
      <w:r w:rsidR="00530E95" w:rsidRPr="00530E95">
        <w:rPr>
          <w:rFonts w:ascii="Century Gothic" w:hAnsi="Century Gothic" w:cs="Times New Roman"/>
        </w:rPr>
        <w:t>6,0</w:t>
      </w:r>
      <w:r w:rsidRPr="00530E95">
        <w:rPr>
          <w:rFonts w:ascii="Century Gothic" w:hAnsi="Century Gothic" w:cs="Times New Roman"/>
        </w:rPr>
        <w:t xml:space="preserve"> % (0,0</w:t>
      </w:r>
      <w:r w:rsidR="00530E95" w:rsidRPr="00530E95">
        <w:rPr>
          <w:rFonts w:ascii="Century Gothic" w:hAnsi="Century Gothic" w:cs="Times New Roman"/>
        </w:rPr>
        <w:t>60</w:t>
      </w:r>
      <w:r w:rsidRPr="00530E95">
        <w:rPr>
          <w:rFonts w:ascii="Century Gothic" w:hAnsi="Century Gothic" w:cs="Times New Roman"/>
        </w:rPr>
        <w:t>)</w:t>
      </w:r>
    </w:p>
    <w:p w14:paraId="2D4EFB02" w14:textId="77777777" w:rsidR="00C04743" w:rsidRPr="004860C1" w:rsidRDefault="00C04743" w:rsidP="00C04743">
      <w:pPr>
        <w:pStyle w:val="PargrafodaLista"/>
        <w:spacing w:line="26" w:lineRule="atLeast"/>
        <w:rPr>
          <w:rFonts w:ascii="Century Gothic" w:hAnsi="Century Gothic" w:cs="Times New Roman"/>
          <w:b/>
        </w:rPr>
      </w:pPr>
    </w:p>
    <w:p w14:paraId="197C0A28" w14:textId="5FF8A1B7" w:rsidR="00530E95" w:rsidRPr="00A4274D" w:rsidRDefault="007003DF" w:rsidP="00A4274D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 xml:space="preserve">Tolerância: Taxa de CAP não deve variar em relação ao teor de projeto </w:t>
      </w:r>
      <w:r w:rsidR="00972F6A" w:rsidRPr="004860C1">
        <w:rPr>
          <w:rFonts w:ascii="Century Gothic" w:hAnsi="Century Gothic" w:cs="Times New Roman"/>
        </w:rPr>
        <w:t xml:space="preserve">da Dosagem (Método Marshall) </w:t>
      </w:r>
      <w:r w:rsidRPr="004860C1">
        <w:rPr>
          <w:rFonts w:ascii="Century Gothic" w:hAnsi="Century Gothic" w:cs="Times New Roman"/>
        </w:rPr>
        <w:t>de mais do que 0,3% para mais ou para menos.</w:t>
      </w:r>
      <w:r w:rsidR="007E0226" w:rsidRPr="004860C1">
        <w:rPr>
          <w:rFonts w:ascii="Century Gothic" w:hAnsi="Century Gothic" w:cs="Times New Roman"/>
        </w:rPr>
        <w:t xml:space="preserve"> Um ensaio a cada 600m² de pista.</w:t>
      </w:r>
    </w:p>
    <w:p w14:paraId="3F1069A5" w14:textId="42464853" w:rsidR="00197060" w:rsidRPr="00197060" w:rsidRDefault="00530E95" w:rsidP="00197060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7845BB">
        <w:rPr>
          <w:rFonts w:ascii="Century Gothic" w:hAnsi="Century Gothic" w:cs="Times New Roman"/>
        </w:rPr>
        <w:t xml:space="preserve">Para a </w:t>
      </w:r>
      <w:proofErr w:type="spellStart"/>
      <w:r w:rsidRPr="007845BB">
        <w:rPr>
          <w:rFonts w:ascii="Century Gothic" w:hAnsi="Century Gothic" w:cs="Times New Roman"/>
        </w:rPr>
        <w:t>reperfilagem</w:t>
      </w:r>
      <w:proofErr w:type="spellEnd"/>
      <w:r w:rsidRPr="007845BB">
        <w:rPr>
          <w:rFonts w:ascii="Century Gothic" w:hAnsi="Century Gothic" w:cs="Times New Roman"/>
        </w:rPr>
        <w:t>, a determinação de massa aplicada será efetuada com base na pesagem dos caminhões na saída da usina, em balança periodicamente aferida e do teor de betume da massa</w:t>
      </w:r>
      <w:r>
        <w:rPr>
          <w:rFonts w:ascii="Century Gothic" w:hAnsi="Century Gothic" w:cs="Times New Roman"/>
        </w:rPr>
        <w:t>.</w:t>
      </w:r>
    </w:p>
    <w:p w14:paraId="27D16C49" w14:textId="77777777" w:rsidR="00530E95" w:rsidRDefault="00530E95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</w:p>
    <w:p w14:paraId="6E18B246" w14:textId="42F4A2BC" w:rsidR="00530E95" w:rsidRPr="00530E95" w:rsidRDefault="00530E95" w:rsidP="00530E95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7B741E">
        <w:rPr>
          <w:rFonts w:ascii="Century Gothic" w:hAnsi="Century Gothic" w:cs="Times New Roman"/>
        </w:rPr>
        <w:t>Conforme</w:t>
      </w:r>
      <w:r w:rsidRPr="00075821">
        <w:rPr>
          <w:rFonts w:ascii="Century Gothic" w:hAnsi="Century Gothic" w:cs="Times New Roman"/>
        </w:rPr>
        <w:t xml:space="preserve"> DER-ES-PA-</w:t>
      </w:r>
      <w:r>
        <w:rPr>
          <w:rFonts w:ascii="Century Gothic" w:hAnsi="Century Gothic" w:cs="Times New Roman"/>
        </w:rPr>
        <w:t>21</w:t>
      </w:r>
      <w:r w:rsidRPr="00075821">
        <w:rPr>
          <w:rFonts w:ascii="Century Gothic" w:hAnsi="Century Gothic" w:cs="Times New Roman"/>
        </w:rPr>
        <w:t>-23:</w:t>
      </w:r>
    </w:p>
    <w:p w14:paraId="4C96C8B3" w14:textId="2BAB7268" w:rsidR="00530E95" w:rsidRPr="004860C1" w:rsidRDefault="00530E95" w:rsidP="007E0226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0D32A7">
        <w:rPr>
          <w:rFonts w:ascii="Arial" w:hAnsi="Arial" w:cs="Arial"/>
          <w:noProof/>
          <w:color w:val="0000FF"/>
        </w:rPr>
        <w:lastRenderedPageBreak/>
        <w:drawing>
          <wp:inline distT="0" distB="0" distL="0" distR="0" wp14:anchorId="4F9E6640" wp14:editId="57246E61">
            <wp:extent cx="4175125" cy="2441575"/>
            <wp:effectExtent l="0" t="0" r="0" b="0"/>
            <wp:docPr id="1389379545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12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BF961" w14:textId="39BAB769" w:rsidR="00BF5A21" w:rsidRPr="004860C1" w:rsidRDefault="00BF5A21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1ECCEC7E" w14:textId="696B3F9B" w:rsidR="005E35A9" w:rsidRPr="004860C1" w:rsidRDefault="007003DF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>ENSAIO DE CONTROLE DO GRAU DE COMPACTAÇÃO DA MISTURA ASFÁLTI</w:t>
      </w:r>
      <w:r w:rsidR="00561008" w:rsidRPr="004860C1">
        <w:rPr>
          <w:rFonts w:ascii="Century Gothic" w:hAnsi="Century Gothic" w:cs="Times New Roman"/>
          <w:b/>
        </w:rPr>
        <w:t>CA</w:t>
      </w:r>
    </w:p>
    <w:p w14:paraId="03FB71A1" w14:textId="7D8E199D" w:rsidR="005E35A9" w:rsidRPr="004860C1" w:rsidRDefault="005E35A9" w:rsidP="00F914AB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Grau de Compactação de projeto = 100%</w:t>
      </w:r>
    </w:p>
    <w:p w14:paraId="10BA988C" w14:textId="074633FF" w:rsidR="005E35A9" w:rsidRPr="004860C1" w:rsidRDefault="00BF5A21" w:rsidP="00F914AB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 xml:space="preserve">Tolerância:  </w:t>
      </w:r>
      <w:r w:rsidR="005E35A9" w:rsidRPr="004860C1">
        <w:rPr>
          <w:rFonts w:ascii="Century Gothic" w:hAnsi="Century Gothic" w:cs="Times New Roman"/>
        </w:rPr>
        <w:t>devem estar no intervalo de 97% a 101%.</w:t>
      </w:r>
    </w:p>
    <w:p w14:paraId="36037C24" w14:textId="4CE9E066" w:rsidR="005E35A9" w:rsidRPr="004860C1" w:rsidRDefault="005E35A9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36994E67" w14:textId="2F32BF2B" w:rsidR="005E35A9" w:rsidRPr="004860C1" w:rsidRDefault="007003DF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>ENSAIO DE DENSIDADE DO MATERIAL BETUMINO</w:t>
      </w:r>
      <w:r w:rsidR="006459D2" w:rsidRPr="004860C1">
        <w:rPr>
          <w:rFonts w:ascii="Century Gothic" w:hAnsi="Century Gothic" w:cs="Times New Roman"/>
          <w:b/>
        </w:rPr>
        <w:t>SO</w:t>
      </w:r>
    </w:p>
    <w:p w14:paraId="524D5AA3" w14:textId="037A4F91" w:rsidR="00BF5A21" w:rsidRPr="004860C1" w:rsidRDefault="00BF5A21" w:rsidP="00F914AB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>CAPA (revestimento)</w:t>
      </w:r>
      <w:r w:rsidR="007003DF" w:rsidRPr="004860C1">
        <w:rPr>
          <w:rFonts w:ascii="Century Gothic" w:hAnsi="Century Gothic" w:cs="Times New Roman"/>
          <w:b/>
        </w:rPr>
        <w:t xml:space="preserve"> – </w:t>
      </w:r>
      <w:r w:rsidRPr="004860C1">
        <w:rPr>
          <w:rFonts w:ascii="Century Gothic" w:hAnsi="Century Gothic" w:cs="Times New Roman"/>
          <w:b/>
        </w:rPr>
        <w:t xml:space="preserve">Faixa </w:t>
      </w:r>
      <w:r w:rsidR="006459D2" w:rsidRPr="004860C1">
        <w:rPr>
          <w:rFonts w:ascii="Century Gothic" w:hAnsi="Century Gothic" w:cs="Times New Roman"/>
          <w:b/>
        </w:rPr>
        <w:t>C</w:t>
      </w:r>
    </w:p>
    <w:p w14:paraId="7E3FB658" w14:textId="0DC1CA22" w:rsidR="007003DF" w:rsidRPr="004860C1" w:rsidRDefault="007003DF" w:rsidP="00F914AB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A4274D">
        <w:rPr>
          <w:rFonts w:ascii="Century Gothic" w:hAnsi="Century Gothic" w:cs="Times New Roman"/>
        </w:rPr>
        <w:t>Densidade de Projeto: 2,5</w:t>
      </w:r>
      <w:r w:rsidR="00A4274D" w:rsidRPr="00A4274D">
        <w:rPr>
          <w:rFonts w:ascii="Century Gothic" w:hAnsi="Century Gothic" w:cs="Times New Roman"/>
        </w:rPr>
        <w:t>37</w:t>
      </w:r>
      <w:r w:rsidRPr="00A4274D">
        <w:rPr>
          <w:rFonts w:ascii="Century Gothic" w:hAnsi="Century Gothic" w:cs="Times New Roman"/>
        </w:rPr>
        <w:t xml:space="preserve"> t/m3</w:t>
      </w:r>
    </w:p>
    <w:p w14:paraId="61E6629E" w14:textId="4B58CEEF" w:rsidR="00A4274D" w:rsidRDefault="00A4274D" w:rsidP="00A4274D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proofErr w:type="spellStart"/>
      <w:r>
        <w:rPr>
          <w:rFonts w:ascii="Century Gothic" w:hAnsi="Century Gothic" w:cs="Times New Roman"/>
          <w:b/>
        </w:rPr>
        <w:t>Reperfilagem</w:t>
      </w:r>
      <w:proofErr w:type="spellEnd"/>
      <w:r w:rsidRPr="004860C1">
        <w:rPr>
          <w:rFonts w:ascii="Century Gothic" w:hAnsi="Century Gothic" w:cs="Times New Roman"/>
          <w:b/>
        </w:rPr>
        <w:t xml:space="preserve"> (revestimento) – Faixa </w:t>
      </w:r>
      <w:r>
        <w:rPr>
          <w:rFonts w:ascii="Century Gothic" w:hAnsi="Century Gothic" w:cs="Times New Roman"/>
          <w:b/>
        </w:rPr>
        <w:t>F</w:t>
      </w:r>
    </w:p>
    <w:p w14:paraId="317ADE03" w14:textId="48557478" w:rsidR="00DB679A" w:rsidRPr="00A4274D" w:rsidRDefault="00A4274D" w:rsidP="00A4274D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A4274D">
        <w:rPr>
          <w:rFonts w:ascii="Century Gothic" w:hAnsi="Century Gothic" w:cs="Times New Roman"/>
        </w:rPr>
        <w:t>Densidade de Projeto:  2,613 t/m3</w:t>
      </w:r>
    </w:p>
    <w:p w14:paraId="3FB86878" w14:textId="4089CE05" w:rsidR="00BF5A21" w:rsidRPr="004860C1" w:rsidRDefault="00BF5A21" w:rsidP="00F914AB">
      <w:pPr>
        <w:pStyle w:val="PargrafodaLista"/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>REPERFILA</w:t>
      </w:r>
      <w:r w:rsidR="00AA0B70" w:rsidRPr="004860C1">
        <w:rPr>
          <w:rFonts w:ascii="Century Gothic" w:hAnsi="Century Gothic" w:cs="Times New Roman"/>
          <w:b/>
        </w:rPr>
        <w:t>GEM</w:t>
      </w:r>
      <w:r w:rsidR="007003DF" w:rsidRPr="004860C1">
        <w:rPr>
          <w:rFonts w:ascii="Century Gothic" w:hAnsi="Century Gothic" w:cs="Times New Roman"/>
          <w:b/>
        </w:rPr>
        <w:t xml:space="preserve"> – </w:t>
      </w:r>
      <w:r w:rsidRPr="004860C1">
        <w:rPr>
          <w:rFonts w:ascii="Century Gothic" w:hAnsi="Century Gothic" w:cs="Times New Roman"/>
          <w:b/>
        </w:rPr>
        <w:t>Faixa F</w:t>
      </w:r>
      <w:r w:rsidR="009610E5" w:rsidRPr="004860C1">
        <w:rPr>
          <w:rFonts w:ascii="Century Gothic" w:hAnsi="Century Gothic" w:cs="Times New Roman"/>
          <w:b/>
        </w:rPr>
        <w:t xml:space="preserve"> </w:t>
      </w:r>
    </w:p>
    <w:p w14:paraId="0A655684" w14:textId="2C0A8F05" w:rsidR="009610E5" w:rsidRPr="004860C1" w:rsidRDefault="00F671B9" w:rsidP="00F914AB">
      <w:pPr>
        <w:pStyle w:val="PargrafodaLista"/>
        <w:spacing w:line="26" w:lineRule="atLeast"/>
        <w:rPr>
          <w:rFonts w:ascii="Century Gothic" w:hAnsi="Century Gothic" w:cs="Times New Roman"/>
          <w:bCs/>
        </w:rPr>
      </w:pPr>
      <w:r w:rsidRPr="004860C1">
        <w:rPr>
          <w:rFonts w:ascii="Century Gothic" w:hAnsi="Century Gothic" w:cs="Times New Roman"/>
          <w:b/>
        </w:rPr>
        <w:t xml:space="preserve">** </w:t>
      </w:r>
      <w:r w:rsidRPr="004860C1">
        <w:rPr>
          <w:rFonts w:ascii="Century Gothic" w:hAnsi="Century Gothic" w:cs="Times New Roman"/>
          <w:bCs/>
        </w:rPr>
        <w:t xml:space="preserve">Considerando que serviços de </w:t>
      </w:r>
      <w:proofErr w:type="spellStart"/>
      <w:r w:rsidRPr="004860C1">
        <w:rPr>
          <w:rFonts w:ascii="Century Gothic" w:hAnsi="Century Gothic" w:cs="Times New Roman"/>
          <w:bCs/>
        </w:rPr>
        <w:t>reperfila</w:t>
      </w:r>
      <w:r w:rsidR="00AA0B70" w:rsidRPr="004860C1">
        <w:rPr>
          <w:rFonts w:ascii="Century Gothic" w:hAnsi="Century Gothic" w:cs="Times New Roman"/>
          <w:bCs/>
        </w:rPr>
        <w:t>gem</w:t>
      </w:r>
      <w:proofErr w:type="spellEnd"/>
      <w:r w:rsidRPr="004860C1">
        <w:rPr>
          <w:rFonts w:ascii="Century Gothic" w:hAnsi="Century Gothic" w:cs="Times New Roman"/>
          <w:bCs/>
        </w:rPr>
        <w:t xml:space="preserve"> são executados para fins e conservação com massa fina e com massa normal, recomenda-se que</w:t>
      </w:r>
    </w:p>
    <w:p w14:paraId="6B8E864B" w14:textId="181F9FFA" w:rsidR="00F671B9" w:rsidRPr="004860C1" w:rsidRDefault="00F671B9" w:rsidP="00F914AB">
      <w:pPr>
        <w:pStyle w:val="PargrafodaLista"/>
        <w:spacing w:line="26" w:lineRule="atLeast"/>
        <w:rPr>
          <w:rFonts w:ascii="Century Gothic" w:hAnsi="Century Gothic" w:cs="Times New Roman"/>
          <w:bCs/>
        </w:rPr>
      </w:pPr>
      <w:r w:rsidRPr="004860C1">
        <w:rPr>
          <w:rFonts w:ascii="Century Gothic" w:hAnsi="Century Gothic" w:cs="Times New Roman"/>
          <w:bCs/>
        </w:rPr>
        <w:t xml:space="preserve"> o controle tecnológico não deve ser por massa específica, e sim por controle da carga do caminhão.</w:t>
      </w:r>
    </w:p>
    <w:p w14:paraId="0E85BAC8" w14:textId="77777777" w:rsidR="00F671B9" w:rsidRPr="004860C1" w:rsidRDefault="00F671B9" w:rsidP="00F914AB">
      <w:pPr>
        <w:pStyle w:val="PargrafodaLista"/>
        <w:spacing w:line="26" w:lineRule="atLeast"/>
        <w:rPr>
          <w:rFonts w:ascii="Century Gothic" w:hAnsi="Century Gothic" w:cs="Times New Roman"/>
        </w:rPr>
      </w:pPr>
    </w:p>
    <w:p w14:paraId="32619AD6" w14:textId="16C2A130" w:rsidR="005E35A9" w:rsidRPr="004860C1" w:rsidRDefault="007003DF" w:rsidP="00026202">
      <w:pPr>
        <w:pStyle w:val="PargrafodaLista"/>
        <w:numPr>
          <w:ilvl w:val="1"/>
          <w:numId w:val="4"/>
        </w:numPr>
        <w:spacing w:line="26" w:lineRule="atLeast"/>
        <w:rPr>
          <w:rFonts w:ascii="Century Gothic" w:hAnsi="Century Gothic" w:cs="Times New Roman"/>
          <w:b/>
        </w:rPr>
      </w:pPr>
      <w:r w:rsidRPr="004860C1">
        <w:rPr>
          <w:rFonts w:ascii="Century Gothic" w:hAnsi="Century Gothic" w:cs="Times New Roman"/>
          <w:b/>
        </w:rPr>
        <w:t>EXTRAÇÃO DE CORPO</w:t>
      </w:r>
      <w:r w:rsidR="005A545E" w:rsidRPr="004860C1">
        <w:rPr>
          <w:rFonts w:ascii="Century Gothic" w:hAnsi="Century Gothic" w:cs="Times New Roman"/>
          <w:b/>
        </w:rPr>
        <w:t>-</w:t>
      </w:r>
      <w:r w:rsidRPr="004860C1">
        <w:rPr>
          <w:rFonts w:ascii="Century Gothic" w:hAnsi="Century Gothic" w:cs="Times New Roman"/>
          <w:b/>
        </w:rPr>
        <w:t>DE</w:t>
      </w:r>
      <w:r w:rsidR="005A545E" w:rsidRPr="004860C1">
        <w:rPr>
          <w:rFonts w:ascii="Century Gothic" w:hAnsi="Century Gothic" w:cs="Times New Roman"/>
          <w:b/>
        </w:rPr>
        <w:t>-</w:t>
      </w:r>
      <w:r w:rsidRPr="004860C1">
        <w:rPr>
          <w:rFonts w:ascii="Century Gothic" w:hAnsi="Century Gothic" w:cs="Times New Roman"/>
          <w:b/>
        </w:rPr>
        <w:t>PROVA DE CONCRETO ASFÁLTICO COM SONDA ROTATIVA</w:t>
      </w:r>
    </w:p>
    <w:p w14:paraId="56F7C682" w14:textId="3D44F5F4" w:rsidR="007003DF" w:rsidRPr="00A4274D" w:rsidRDefault="002B6EFA" w:rsidP="00F914AB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A4274D">
        <w:rPr>
          <w:rFonts w:ascii="Century Gothic" w:hAnsi="Century Gothic" w:cs="Times New Roman"/>
          <w:b/>
        </w:rPr>
        <w:t>Re</w:t>
      </w:r>
      <w:r w:rsidR="007003DF" w:rsidRPr="00A4274D">
        <w:rPr>
          <w:rFonts w:ascii="Century Gothic" w:hAnsi="Century Gothic" w:cs="Times New Roman"/>
          <w:b/>
        </w:rPr>
        <w:t>vestimento</w:t>
      </w:r>
      <w:r w:rsidRPr="00A4274D">
        <w:rPr>
          <w:rFonts w:ascii="Century Gothic" w:hAnsi="Century Gothic" w:cs="Times New Roman"/>
          <w:b/>
        </w:rPr>
        <w:t xml:space="preserve"> (RECAPEAMENTO</w:t>
      </w:r>
      <w:r w:rsidR="007003DF" w:rsidRPr="00A4274D">
        <w:rPr>
          <w:rFonts w:ascii="Century Gothic" w:hAnsi="Century Gothic" w:cs="Times New Roman"/>
          <w:b/>
        </w:rPr>
        <w:t>)</w:t>
      </w:r>
      <w:r w:rsidR="007003DF" w:rsidRPr="00A4274D">
        <w:rPr>
          <w:rFonts w:ascii="Century Gothic" w:hAnsi="Century Gothic" w:cs="Times New Roman"/>
        </w:rPr>
        <w:t xml:space="preserve">: Espessura </w:t>
      </w:r>
      <w:r w:rsidRPr="00A4274D">
        <w:rPr>
          <w:rFonts w:ascii="Century Gothic" w:hAnsi="Century Gothic" w:cs="Times New Roman"/>
        </w:rPr>
        <w:t xml:space="preserve">CONSTANTE </w:t>
      </w:r>
      <w:r w:rsidR="007003DF" w:rsidRPr="00A4274D">
        <w:rPr>
          <w:rFonts w:ascii="Century Gothic" w:hAnsi="Century Gothic" w:cs="Times New Roman"/>
          <w:u w:val="single"/>
        </w:rPr>
        <w:t>de Projeto</w:t>
      </w:r>
      <w:r w:rsidR="007003DF" w:rsidRPr="00A4274D">
        <w:rPr>
          <w:rFonts w:ascii="Century Gothic" w:hAnsi="Century Gothic" w:cs="Times New Roman"/>
        </w:rPr>
        <w:t xml:space="preserve"> = 3,00 cm</w:t>
      </w:r>
    </w:p>
    <w:p w14:paraId="463CE382" w14:textId="7DBE8C08" w:rsidR="002B6EFA" w:rsidRPr="004860C1" w:rsidRDefault="002B6EFA" w:rsidP="00F914AB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A4274D">
        <w:rPr>
          <w:rFonts w:ascii="Century Gothic" w:hAnsi="Century Gothic" w:cs="Times New Roman"/>
          <w:b/>
        </w:rPr>
        <w:t xml:space="preserve">Revestimento (CAPA): </w:t>
      </w:r>
      <w:r w:rsidRPr="00A4274D">
        <w:rPr>
          <w:rFonts w:ascii="Century Gothic" w:hAnsi="Century Gothic" w:cs="Times New Roman"/>
        </w:rPr>
        <w:t xml:space="preserve">Espessura CONSTANTE </w:t>
      </w:r>
      <w:r w:rsidRPr="00A4274D">
        <w:rPr>
          <w:rFonts w:ascii="Century Gothic" w:hAnsi="Century Gothic" w:cs="Times New Roman"/>
          <w:u w:val="single"/>
        </w:rPr>
        <w:t>de Projeto</w:t>
      </w:r>
      <w:r w:rsidRPr="00A4274D">
        <w:rPr>
          <w:rFonts w:ascii="Century Gothic" w:hAnsi="Century Gothic" w:cs="Times New Roman"/>
        </w:rPr>
        <w:t xml:space="preserve"> = </w:t>
      </w:r>
      <w:r w:rsidR="00A4274D" w:rsidRPr="00A4274D">
        <w:rPr>
          <w:rFonts w:ascii="Century Gothic" w:hAnsi="Century Gothic" w:cs="Times New Roman"/>
        </w:rPr>
        <w:t>3</w:t>
      </w:r>
      <w:r w:rsidRPr="00A4274D">
        <w:rPr>
          <w:rFonts w:ascii="Century Gothic" w:hAnsi="Century Gothic" w:cs="Times New Roman"/>
        </w:rPr>
        <w:t>,00 cm</w:t>
      </w:r>
      <w:r w:rsidR="00A4274D" w:rsidRPr="00A4274D">
        <w:rPr>
          <w:rFonts w:ascii="Century Gothic" w:hAnsi="Century Gothic" w:cs="Times New Roman"/>
        </w:rPr>
        <w:t xml:space="preserve"> e 5,00 cm</w:t>
      </w:r>
    </w:p>
    <w:p w14:paraId="02E1B9D9" w14:textId="20BA2EB1" w:rsidR="00D03F8F" w:rsidRPr="004860C1" w:rsidRDefault="007003DF" w:rsidP="00602EE8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Tolerância</w:t>
      </w:r>
      <w:r w:rsidR="00602EE8" w:rsidRPr="004860C1">
        <w:rPr>
          <w:rFonts w:ascii="Century Gothic" w:hAnsi="Century Gothic" w:cs="Times New Roman"/>
        </w:rPr>
        <w:t>s</w:t>
      </w:r>
      <w:r w:rsidRPr="004860C1">
        <w:rPr>
          <w:rFonts w:ascii="Century Gothic" w:hAnsi="Century Gothic" w:cs="Times New Roman"/>
        </w:rPr>
        <w:t>:</w:t>
      </w:r>
    </w:p>
    <w:p w14:paraId="4DA29271" w14:textId="43558BCD" w:rsidR="00C00951" w:rsidRPr="004860C1" w:rsidRDefault="00D03F8F" w:rsidP="00026202">
      <w:pPr>
        <w:pStyle w:val="PargrafodaLista"/>
        <w:numPr>
          <w:ilvl w:val="0"/>
          <w:numId w:val="1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A</w:t>
      </w:r>
      <w:r w:rsidR="00C00951" w:rsidRPr="004860C1">
        <w:rPr>
          <w:rFonts w:ascii="Century Gothic" w:hAnsi="Century Gothic" w:cs="Times New Roman"/>
        </w:rPr>
        <w:t xml:space="preserve"> espessura média deve situar-se no</w:t>
      </w:r>
      <w:r w:rsidRPr="004860C1">
        <w:rPr>
          <w:rFonts w:ascii="Century Gothic" w:hAnsi="Century Gothic" w:cs="Times New Roman"/>
        </w:rPr>
        <w:t xml:space="preserve"> </w:t>
      </w:r>
      <w:r w:rsidR="00C00951" w:rsidRPr="004860C1">
        <w:rPr>
          <w:rFonts w:ascii="Century Gothic" w:hAnsi="Century Gothic" w:cs="Times New Roman"/>
        </w:rPr>
        <w:t>intervalo de + 5% em relação à espessura prevista em projeto;</w:t>
      </w:r>
    </w:p>
    <w:p w14:paraId="657DE047" w14:textId="42260926" w:rsidR="005E35A9" w:rsidRPr="004860C1" w:rsidRDefault="00D03F8F" w:rsidP="00026202">
      <w:pPr>
        <w:pStyle w:val="PargrafodaLista"/>
        <w:numPr>
          <w:ilvl w:val="0"/>
          <w:numId w:val="1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Times New Roman"/>
        </w:rPr>
        <w:t>N</w:t>
      </w:r>
      <w:r w:rsidR="00C00951" w:rsidRPr="004860C1">
        <w:rPr>
          <w:rFonts w:ascii="Century Gothic" w:hAnsi="Century Gothic" w:cs="Times New Roman"/>
        </w:rPr>
        <w:t>ão são tolerados valores individuais de espessura fora do intervalo de +</w:t>
      </w:r>
      <w:r w:rsidRPr="004860C1">
        <w:rPr>
          <w:rFonts w:ascii="Century Gothic" w:hAnsi="Century Gothic" w:cs="Times New Roman"/>
        </w:rPr>
        <w:t xml:space="preserve"> </w:t>
      </w:r>
      <w:r w:rsidR="00C00951" w:rsidRPr="004860C1">
        <w:rPr>
          <w:rFonts w:ascii="Century Gothic" w:hAnsi="Century Gothic" w:cs="Times New Roman"/>
        </w:rPr>
        <w:t xml:space="preserve">10% em relação </w:t>
      </w:r>
      <w:r w:rsidRPr="004860C1">
        <w:rPr>
          <w:rFonts w:ascii="Century Gothic" w:hAnsi="Century Gothic" w:cs="Times New Roman"/>
        </w:rPr>
        <w:t>à espessura prevista em projeto.</w:t>
      </w:r>
    </w:p>
    <w:p w14:paraId="6E37BCB3" w14:textId="17A00899" w:rsidR="006459D2" w:rsidRPr="004860C1" w:rsidRDefault="006459D2" w:rsidP="00026202">
      <w:pPr>
        <w:pStyle w:val="PargrafodaLista"/>
        <w:numPr>
          <w:ilvl w:val="0"/>
          <w:numId w:val="1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Arial"/>
        </w:rPr>
        <w:t xml:space="preserve">A faixa utilizada deve apresentar diâmetro máximo inferior a </w:t>
      </w:r>
      <w:r w:rsidRPr="004860C1">
        <w:rPr>
          <w:rFonts w:ascii="Arial" w:hAnsi="Arial" w:cs="Arial"/>
        </w:rPr>
        <w:t>⅔</w:t>
      </w:r>
      <w:r w:rsidRPr="004860C1">
        <w:rPr>
          <w:rFonts w:ascii="Century Gothic" w:hAnsi="Century Gothic" w:cs="Arial"/>
        </w:rPr>
        <w:t xml:space="preserve"> da espessura</w:t>
      </w:r>
      <w:r w:rsidRPr="004860C1">
        <w:rPr>
          <w:rFonts w:ascii="Century Gothic" w:hAnsi="Century Gothic" w:cs="Arial"/>
        </w:rPr>
        <w:br/>
        <w:t>da camada asfáltica.</w:t>
      </w:r>
    </w:p>
    <w:p w14:paraId="27DF39F3" w14:textId="77777777" w:rsidR="00A4274D" w:rsidRPr="00A4274D" w:rsidRDefault="006459D2" w:rsidP="00A4274D">
      <w:pPr>
        <w:pStyle w:val="PargrafodaLista"/>
        <w:numPr>
          <w:ilvl w:val="0"/>
          <w:numId w:val="1"/>
        </w:numPr>
        <w:spacing w:line="26" w:lineRule="atLeast"/>
        <w:rPr>
          <w:rFonts w:ascii="Century Gothic" w:hAnsi="Century Gothic" w:cs="Times New Roman"/>
        </w:rPr>
      </w:pPr>
      <w:r w:rsidRPr="004860C1">
        <w:rPr>
          <w:rFonts w:ascii="Century Gothic" w:hAnsi="Century Gothic" w:cs="Arial"/>
        </w:rPr>
        <w:t>Para todos os tipos, a fração retida entre duas peneiras consecutivas não</w:t>
      </w:r>
      <w:r w:rsidRPr="004860C1">
        <w:rPr>
          <w:rFonts w:ascii="Century Gothic" w:hAnsi="Century Gothic" w:cs="Arial"/>
        </w:rPr>
        <w:br/>
        <w:t>deve ser inferior a 4% do total.</w:t>
      </w:r>
    </w:p>
    <w:p w14:paraId="11ED5123" w14:textId="7CD56F60" w:rsidR="00A4274D" w:rsidRDefault="00A4274D" w:rsidP="00A4274D">
      <w:pPr>
        <w:pStyle w:val="PargrafodaLista"/>
        <w:spacing w:line="26" w:lineRule="atLeast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Atender</w:t>
      </w:r>
      <w:r w:rsidRPr="00A4274D">
        <w:rPr>
          <w:rFonts w:ascii="Century Gothic" w:hAnsi="Century Gothic" w:cs="Times New Roman"/>
        </w:rPr>
        <w:t xml:space="preserve"> DER-ES-PA-21-23</w:t>
      </w:r>
      <w:r>
        <w:rPr>
          <w:rFonts w:ascii="Century Gothic" w:hAnsi="Century Gothic" w:cs="Times New Roman"/>
        </w:rPr>
        <w:t xml:space="preserve"> e as demais normas</w:t>
      </w:r>
      <w:r w:rsidRPr="00A4274D">
        <w:rPr>
          <w:rFonts w:ascii="Century Gothic" w:hAnsi="Century Gothic" w:cs="Times New Roman"/>
        </w:rPr>
        <w:t>:</w:t>
      </w:r>
    </w:p>
    <w:p w14:paraId="4DEF4229" w14:textId="52D35EEB" w:rsidR="00A4274D" w:rsidRPr="00A4274D" w:rsidRDefault="00A4274D" w:rsidP="00A4274D">
      <w:pPr>
        <w:pStyle w:val="PargrafodaLista"/>
        <w:spacing w:line="26" w:lineRule="atLeast"/>
        <w:rPr>
          <w:rFonts w:ascii="Century Gothic" w:hAnsi="Century Gothic" w:cs="Times New Roman"/>
        </w:rPr>
      </w:pPr>
      <w:r w:rsidRPr="000D32A7">
        <w:rPr>
          <w:noProof/>
        </w:rPr>
        <w:lastRenderedPageBreak/>
        <w:drawing>
          <wp:inline distT="0" distB="0" distL="0" distR="0" wp14:anchorId="6EC9ED31" wp14:editId="539D69E2">
            <wp:extent cx="4175125" cy="2441575"/>
            <wp:effectExtent l="0" t="0" r="0" b="0"/>
            <wp:docPr id="1801562547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12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3D228" w14:textId="1C529F2C" w:rsidR="00F914AB" w:rsidRPr="00A4274D" w:rsidRDefault="00F914AB" w:rsidP="00A4274D">
      <w:pPr>
        <w:spacing w:line="26" w:lineRule="atLeast"/>
        <w:rPr>
          <w:rFonts w:ascii="Century Gothic" w:hAnsi="Century Gothic" w:cs="Times New Roman"/>
        </w:rPr>
      </w:pPr>
    </w:p>
    <w:p w14:paraId="49407C4E" w14:textId="44F3A725" w:rsidR="001A3A72" w:rsidRDefault="001A3A72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  <w:color w:val="000000" w:themeColor="text1"/>
        </w:rPr>
      </w:pPr>
    </w:p>
    <w:p w14:paraId="51E2AB8D" w14:textId="5401E61B" w:rsidR="00986263" w:rsidRPr="00581C05" w:rsidRDefault="00986263" w:rsidP="00986263">
      <w:pPr>
        <w:pStyle w:val="PargrafodaLista"/>
        <w:numPr>
          <w:ilvl w:val="0"/>
          <w:numId w:val="3"/>
        </w:numPr>
        <w:spacing w:line="26" w:lineRule="atLeast"/>
        <w:rPr>
          <w:rFonts w:ascii="Century Gothic" w:hAnsi="Century Gothic" w:cs="Times New Roman"/>
          <w:b/>
          <w:bCs/>
          <w:sz w:val="28"/>
          <w:szCs w:val="28"/>
        </w:rPr>
      </w:pPr>
      <w:r>
        <w:rPr>
          <w:rFonts w:ascii="Century Gothic" w:hAnsi="Century Gothic" w:cs="Times New Roman"/>
          <w:b/>
          <w:bCs/>
          <w:sz w:val="28"/>
          <w:szCs w:val="28"/>
        </w:rPr>
        <w:t>Previsão de localização de pontos de coleta da</w:t>
      </w:r>
      <w:r w:rsidR="00CD5611">
        <w:rPr>
          <w:rFonts w:ascii="Century Gothic" w:hAnsi="Century Gothic" w:cs="Times New Roman"/>
          <w:b/>
          <w:bCs/>
          <w:sz w:val="28"/>
          <w:szCs w:val="28"/>
        </w:rPr>
        <w:t>s</w:t>
      </w:r>
      <w:r>
        <w:rPr>
          <w:rFonts w:ascii="Century Gothic" w:hAnsi="Century Gothic" w:cs="Times New Roman"/>
          <w:b/>
          <w:bCs/>
          <w:sz w:val="28"/>
          <w:szCs w:val="28"/>
        </w:rPr>
        <w:t xml:space="preserve"> amostra</w:t>
      </w:r>
      <w:r w:rsidR="00CD5611">
        <w:rPr>
          <w:rFonts w:ascii="Century Gothic" w:hAnsi="Century Gothic" w:cs="Times New Roman"/>
          <w:b/>
          <w:bCs/>
          <w:sz w:val="28"/>
          <w:szCs w:val="28"/>
        </w:rPr>
        <w:t>s</w:t>
      </w:r>
      <w:r w:rsidRPr="00581C05">
        <w:rPr>
          <w:rFonts w:ascii="Century Gothic" w:hAnsi="Century Gothic" w:cs="Times New Roman"/>
          <w:b/>
          <w:bCs/>
          <w:sz w:val="28"/>
          <w:szCs w:val="28"/>
        </w:rPr>
        <w:t xml:space="preserve">: </w:t>
      </w:r>
    </w:p>
    <w:p w14:paraId="27CCCC94" w14:textId="47563957" w:rsidR="00094AE2" w:rsidRPr="004F231C" w:rsidRDefault="00094AE2" w:rsidP="004F231C">
      <w:pPr>
        <w:spacing w:line="26" w:lineRule="atLeast"/>
        <w:rPr>
          <w:rFonts w:ascii="Century Gothic" w:hAnsi="Century Gothic" w:cs="Times New Roman"/>
          <w:b/>
        </w:rPr>
      </w:pPr>
    </w:p>
    <w:p w14:paraId="36775AD5" w14:textId="4B488584" w:rsidR="00614C13" w:rsidRDefault="00614C13" w:rsidP="00B8698B">
      <w:pPr>
        <w:spacing w:line="26" w:lineRule="atLeast"/>
        <w:rPr>
          <w:rFonts w:ascii="Century Gothic" w:hAnsi="Century Gothic" w:cs="Times New Roman"/>
        </w:rPr>
      </w:pPr>
      <w:r w:rsidRPr="00C30DF9">
        <w:rPr>
          <w:rFonts w:ascii="Century Gothic" w:hAnsi="Century Gothic" w:cs="Times New Roman"/>
        </w:rPr>
        <w:t>Mapa de localização, com identificação dos pontos de coleta d</w:t>
      </w:r>
      <w:r w:rsidR="00DB679A">
        <w:rPr>
          <w:rFonts w:ascii="Century Gothic" w:hAnsi="Century Gothic" w:cs="Times New Roman"/>
        </w:rPr>
        <w:t>as</w:t>
      </w:r>
      <w:r w:rsidRPr="00C30DF9">
        <w:rPr>
          <w:rFonts w:ascii="Century Gothic" w:hAnsi="Century Gothic" w:cs="Times New Roman"/>
        </w:rPr>
        <w:t xml:space="preserve"> amost</w:t>
      </w:r>
      <w:r w:rsidR="00193C51">
        <w:rPr>
          <w:rFonts w:ascii="Century Gothic" w:hAnsi="Century Gothic" w:cs="Times New Roman"/>
        </w:rPr>
        <w:t xml:space="preserve">ras </w:t>
      </w:r>
    </w:p>
    <w:p w14:paraId="16698A96" w14:textId="1F014E44" w:rsidR="00F6602D" w:rsidRPr="00C30DF9" w:rsidRDefault="00F6602D" w:rsidP="00B8698B">
      <w:pPr>
        <w:spacing w:line="26" w:lineRule="atLeast"/>
        <w:rPr>
          <w:rFonts w:ascii="Century Gothic" w:hAnsi="Century Gothic" w:cs="Times New Roman"/>
        </w:rPr>
      </w:pPr>
    </w:p>
    <w:p w14:paraId="7A735B20" w14:textId="53124A3E" w:rsidR="004C705A" w:rsidRPr="00C30DF9" w:rsidRDefault="00A4274D" w:rsidP="00193C51">
      <w:pPr>
        <w:pStyle w:val="PargrafodaLista"/>
        <w:spacing w:line="26" w:lineRule="atLeast"/>
        <w:ind w:left="0"/>
        <w:jc w:val="center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noProof/>
        </w:rPr>
        <w:drawing>
          <wp:inline distT="0" distB="0" distL="0" distR="0" wp14:anchorId="7FB716B1" wp14:editId="1AD35C13">
            <wp:extent cx="5399236" cy="3907766"/>
            <wp:effectExtent l="0" t="0" r="0" b="0"/>
            <wp:docPr id="1294892365" name="Imagem 10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892365" name="Imagem 10" descr="Diagrama&#10;&#10;O conteúdo gerado por IA pode estar incorreto.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92" b="4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08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7BE325" w14:textId="161FF593" w:rsidR="004C705A" w:rsidRPr="00C30DF9" w:rsidRDefault="004C705A" w:rsidP="00B8698B">
      <w:pPr>
        <w:pStyle w:val="PargrafodaLista"/>
        <w:spacing w:line="26" w:lineRule="atLeast"/>
        <w:ind w:left="0"/>
        <w:rPr>
          <w:rFonts w:ascii="Century Gothic" w:hAnsi="Century Gothic" w:cs="Times New Roman"/>
        </w:rPr>
      </w:pPr>
    </w:p>
    <w:p w14:paraId="18AE3304" w14:textId="77A9BD8D" w:rsidR="00CD5611" w:rsidRPr="00197060" w:rsidRDefault="00CD5611" w:rsidP="00CD5611">
      <w:pPr>
        <w:rPr>
          <w:rFonts w:ascii="Century Gothic" w:hAnsi="Century Gothic" w:cs="Times New Roman"/>
          <w:b/>
          <w:bCs/>
          <w:i/>
          <w:iCs/>
          <w:sz w:val="18"/>
          <w:szCs w:val="18"/>
        </w:rPr>
      </w:pPr>
      <w:r w:rsidRPr="00197060">
        <w:rPr>
          <w:rFonts w:ascii="Century Gothic" w:hAnsi="Century Gothic" w:cs="Times New Roman"/>
          <w:b/>
          <w:bCs/>
          <w:i/>
          <w:iCs/>
          <w:sz w:val="18"/>
          <w:szCs w:val="18"/>
        </w:rPr>
        <w:t>** Ficará a critério da Fiscalização, juntamente com a empresa executora, a localização dos pontos de coleta na obra.</w:t>
      </w:r>
      <w:r w:rsidR="004F5E5E" w:rsidRPr="00197060">
        <w:rPr>
          <w:rFonts w:ascii="Century Gothic" w:hAnsi="Century Gothic" w:cs="Times New Roman"/>
          <w:b/>
          <w:bCs/>
          <w:i/>
          <w:iCs/>
          <w:sz w:val="18"/>
          <w:szCs w:val="18"/>
        </w:rPr>
        <w:t xml:space="preserve"> </w:t>
      </w:r>
    </w:p>
    <w:p w14:paraId="364784FD" w14:textId="68E39D55" w:rsidR="004860C1" w:rsidRDefault="00A4274D" w:rsidP="00197060">
      <w:pPr>
        <w:jc w:val="right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>Laranjal</w:t>
      </w:r>
      <w:r w:rsidR="004860C1" w:rsidRPr="00CD5611">
        <w:rPr>
          <w:rFonts w:ascii="Century Gothic" w:hAnsi="Century Gothic" w:cs="Times New Roman"/>
          <w:sz w:val="20"/>
          <w:szCs w:val="20"/>
        </w:rPr>
        <w:t xml:space="preserve">, </w:t>
      </w:r>
      <w:sdt>
        <w:sdtPr>
          <w:rPr>
            <w:rFonts w:ascii="Century Gothic" w:hAnsi="Century Gothic" w:cs="Times New Roman"/>
            <w:sz w:val="20"/>
            <w:szCs w:val="20"/>
          </w:rPr>
          <w:id w:val="-432046821"/>
          <w:placeholder>
            <w:docPart w:val="ED51105D0D7748CDA03ADF8F0C996299"/>
          </w:placeholder>
          <w:date w:fullDate="2025-07-16T00:00:00Z">
            <w:dateFormat w:val="d' de 'MMMM' de 'yyyy"/>
            <w:lid w:val="pt-BR"/>
            <w:storeMappedDataAs w:val="dateTime"/>
            <w:calendar w:val="gregorian"/>
          </w:date>
        </w:sdtPr>
        <w:sdtContent>
          <w:r>
            <w:rPr>
              <w:rFonts w:ascii="Century Gothic" w:hAnsi="Century Gothic" w:cs="Times New Roman"/>
              <w:sz w:val="20"/>
              <w:szCs w:val="20"/>
            </w:rPr>
            <w:t>16 de julho de 2025</w:t>
          </w:r>
        </w:sdtContent>
      </w:sdt>
      <w:r w:rsidR="004860C1" w:rsidRPr="00CD5611">
        <w:rPr>
          <w:rFonts w:ascii="Century Gothic" w:hAnsi="Century Gothic" w:cs="Times New Roman"/>
          <w:sz w:val="20"/>
          <w:szCs w:val="20"/>
        </w:rPr>
        <w:t>.</w:t>
      </w:r>
    </w:p>
    <w:p w14:paraId="4FDBB0C2" w14:textId="77777777" w:rsidR="00197060" w:rsidRPr="00197060" w:rsidRDefault="00197060" w:rsidP="00197060">
      <w:pPr>
        <w:jc w:val="center"/>
        <w:rPr>
          <w:rFonts w:ascii="Century Gothic" w:hAnsi="Century Gothic" w:cs="Times New Roman"/>
          <w:sz w:val="20"/>
          <w:szCs w:val="20"/>
        </w:rPr>
      </w:pPr>
    </w:p>
    <w:p w14:paraId="4B0913F1" w14:textId="494FB180" w:rsidR="00197060" w:rsidRPr="00CD5611" w:rsidRDefault="004860C1" w:rsidP="00197060">
      <w:pPr>
        <w:jc w:val="center"/>
        <w:rPr>
          <w:rFonts w:ascii="Century Gothic" w:hAnsi="Century Gothic" w:cs="Times New Roman"/>
          <w:sz w:val="20"/>
          <w:szCs w:val="20"/>
        </w:rPr>
      </w:pPr>
      <w:r w:rsidRPr="00CD5611">
        <w:rPr>
          <w:rFonts w:ascii="Century Gothic" w:hAnsi="Century Gothic" w:cs="Times New Roman"/>
          <w:sz w:val="20"/>
          <w:szCs w:val="20"/>
        </w:rPr>
        <w:t>______________________________</w:t>
      </w:r>
    </w:p>
    <w:p w14:paraId="33E26DC8" w14:textId="77777777" w:rsidR="00A4274D" w:rsidRPr="00CD5611" w:rsidRDefault="00A4274D" w:rsidP="00A4274D">
      <w:pPr>
        <w:jc w:val="center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PAULO HENRIQUE RODRIGUES MEDEIROS </w:t>
      </w:r>
    </w:p>
    <w:p w14:paraId="109A68F3" w14:textId="77777777" w:rsidR="00A4274D" w:rsidRPr="00CD5611" w:rsidRDefault="00A4274D" w:rsidP="00A4274D">
      <w:pPr>
        <w:jc w:val="center"/>
        <w:rPr>
          <w:rFonts w:ascii="Century Gothic" w:hAnsi="Century Gothic" w:cs="Times New Roman"/>
          <w:sz w:val="20"/>
          <w:szCs w:val="20"/>
        </w:rPr>
      </w:pPr>
      <w:r w:rsidRPr="00CD5611">
        <w:rPr>
          <w:rFonts w:ascii="Century Gothic" w:hAnsi="Century Gothic" w:cs="Times New Roman"/>
          <w:sz w:val="20"/>
          <w:szCs w:val="20"/>
        </w:rPr>
        <w:t>Engenheiro Civil</w:t>
      </w:r>
    </w:p>
    <w:p w14:paraId="022A952A" w14:textId="11595185" w:rsidR="00060156" w:rsidRDefault="00A4274D" w:rsidP="00197060">
      <w:pPr>
        <w:jc w:val="center"/>
        <w:rPr>
          <w:rFonts w:ascii="Century Gothic" w:hAnsi="Century Gothic" w:cs="Times New Roman"/>
        </w:rPr>
      </w:pPr>
      <w:r w:rsidRPr="00CD5611">
        <w:rPr>
          <w:rFonts w:ascii="Century Gothic" w:hAnsi="Century Gothic" w:cs="Times New Roman"/>
          <w:sz w:val="20"/>
          <w:szCs w:val="20"/>
        </w:rPr>
        <w:t xml:space="preserve">CREA-PR </w:t>
      </w:r>
      <w:r>
        <w:rPr>
          <w:rFonts w:ascii="Century Gothic" w:hAnsi="Century Gothic" w:cs="Times New Roman"/>
          <w:sz w:val="20"/>
          <w:szCs w:val="20"/>
        </w:rPr>
        <w:t>168.345</w:t>
      </w:r>
      <w:r w:rsidRPr="00CD5611">
        <w:rPr>
          <w:rFonts w:ascii="Century Gothic" w:hAnsi="Century Gothic" w:cs="Times New Roman"/>
          <w:sz w:val="20"/>
          <w:szCs w:val="20"/>
        </w:rPr>
        <w:t>/D</w:t>
      </w:r>
    </w:p>
    <w:sectPr w:rsidR="00060156" w:rsidSect="000F15AE">
      <w:footerReference w:type="default" r:id="rId25"/>
      <w:pgSz w:w="11906" w:h="16838"/>
      <w:pgMar w:top="1417" w:right="1701" w:bottom="1417" w:left="1701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7E964" w14:textId="77777777" w:rsidR="006E6E60" w:rsidRDefault="006E6E60" w:rsidP="00C30DF9">
      <w:r>
        <w:separator/>
      </w:r>
    </w:p>
  </w:endnote>
  <w:endnote w:type="continuationSeparator" w:id="0">
    <w:p w14:paraId="00E7176E" w14:textId="77777777" w:rsidR="006E6E60" w:rsidRDefault="006E6E60" w:rsidP="00C3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9234683"/>
      <w:docPartObj>
        <w:docPartGallery w:val="Page Numbers (Bottom of Page)"/>
        <w:docPartUnique/>
      </w:docPartObj>
    </w:sdtPr>
    <w:sdtContent>
      <w:p w14:paraId="143EB490" w14:textId="25035D36" w:rsidR="008B24C8" w:rsidRDefault="008B24C8" w:rsidP="008B24C8">
        <w:pPr>
          <w:pStyle w:val="Rodap"/>
        </w:pPr>
      </w:p>
      <w:p w14:paraId="2A00FC76" w14:textId="2FEF9285" w:rsidR="00B7768E" w:rsidRDefault="00000000">
        <w:pPr>
          <w:pStyle w:val="Rodap"/>
        </w:pPr>
      </w:p>
    </w:sdtContent>
  </w:sdt>
  <w:p w14:paraId="124F4F90" w14:textId="60CCC07A" w:rsidR="00B7768E" w:rsidRDefault="00B776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023C9" w14:textId="77777777" w:rsidR="006E6E60" w:rsidRDefault="006E6E60" w:rsidP="00C30DF9">
      <w:r>
        <w:separator/>
      </w:r>
    </w:p>
  </w:footnote>
  <w:footnote w:type="continuationSeparator" w:id="0">
    <w:p w14:paraId="38A4F1CE" w14:textId="77777777" w:rsidR="006E6E60" w:rsidRDefault="006E6E60" w:rsidP="00C30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69EC"/>
    <w:multiLevelType w:val="hybridMultilevel"/>
    <w:tmpl w:val="8D1E19A6"/>
    <w:lvl w:ilvl="0" w:tplc="D952BFA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6423"/>
    <w:multiLevelType w:val="multilevel"/>
    <w:tmpl w:val="BB0440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B77795B"/>
    <w:multiLevelType w:val="multilevel"/>
    <w:tmpl w:val="DC0C61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DF22F7"/>
    <w:multiLevelType w:val="hybridMultilevel"/>
    <w:tmpl w:val="152820E6"/>
    <w:lvl w:ilvl="0" w:tplc="596C0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436AB5"/>
    <w:multiLevelType w:val="hybridMultilevel"/>
    <w:tmpl w:val="89F60942"/>
    <w:lvl w:ilvl="0" w:tplc="1C9E37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E53FE"/>
    <w:multiLevelType w:val="multilevel"/>
    <w:tmpl w:val="DEA26E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68B952A8"/>
    <w:multiLevelType w:val="hybridMultilevel"/>
    <w:tmpl w:val="207A51F4"/>
    <w:lvl w:ilvl="0" w:tplc="56B8433C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614047">
    <w:abstractNumId w:val="4"/>
  </w:num>
  <w:num w:numId="2" w16cid:durableId="1663965710">
    <w:abstractNumId w:val="0"/>
  </w:num>
  <w:num w:numId="3" w16cid:durableId="1918830641">
    <w:abstractNumId w:val="1"/>
  </w:num>
  <w:num w:numId="4" w16cid:durableId="604386986">
    <w:abstractNumId w:val="5"/>
  </w:num>
  <w:num w:numId="5" w16cid:durableId="460685188">
    <w:abstractNumId w:val="2"/>
  </w:num>
  <w:num w:numId="6" w16cid:durableId="1116678900">
    <w:abstractNumId w:val="6"/>
  </w:num>
  <w:num w:numId="7" w16cid:durableId="97945895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14"/>
    <w:rsid w:val="000007A5"/>
    <w:rsid w:val="00002311"/>
    <w:rsid w:val="0000564F"/>
    <w:rsid w:val="0000615A"/>
    <w:rsid w:val="00015C30"/>
    <w:rsid w:val="00025C8A"/>
    <w:rsid w:val="00026202"/>
    <w:rsid w:val="0002637D"/>
    <w:rsid w:val="00026D4F"/>
    <w:rsid w:val="00032358"/>
    <w:rsid w:val="000326F3"/>
    <w:rsid w:val="00032ABF"/>
    <w:rsid w:val="0003354E"/>
    <w:rsid w:val="0003463D"/>
    <w:rsid w:val="000366E6"/>
    <w:rsid w:val="00041AC3"/>
    <w:rsid w:val="00044BEB"/>
    <w:rsid w:val="00044FC2"/>
    <w:rsid w:val="00045B73"/>
    <w:rsid w:val="00046090"/>
    <w:rsid w:val="000472F5"/>
    <w:rsid w:val="00051027"/>
    <w:rsid w:val="00053E10"/>
    <w:rsid w:val="00057F2E"/>
    <w:rsid w:val="00060156"/>
    <w:rsid w:val="0006101E"/>
    <w:rsid w:val="000654FA"/>
    <w:rsid w:val="00075821"/>
    <w:rsid w:val="000760BE"/>
    <w:rsid w:val="000773A0"/>
    <w:rsid w:val="000816B5"/>
    <w:rsid w:val="00091734"/>
    <w:rsid w:val="00094AE2"/>
    <w:rsid w:val="000A2667"/>
    <w:rsid w:val="000A4F32"/>
    <w:rsid w:val="000C2B6F"/>
    <w:rsid w:val="000C4D83"/>
    <w:rsid w:val="000C6F3B"/>
    <w:rsid w:val="000E09A3"/>
    <w:rsid w:val="000E17AA"/>
    <w:rsid w:val="000F15AE"/>
    <w:rsid w:val="0010417B"/>
    <w:rsid w:val="00105DED"/>
    <w:rsid w:val="00106BA5"/>
    <w:rsid w:val="001154F6"/>
    <w:rsid w:val="00115653"/>
    <w:rsid w:val="00125C36"/>
    <w:rsid w:val="00133F5E"/>
    <w:rsid w:val="00134938"/>
    <w:rsid w:val="00140C5A"/>
    <w:rsid w:val="00142415"/>
    <w:rsid w:val="001565A2"/>
    <w:rsid w:val="00156D54"/>
    <w:rsid w:val="001654F2"/>
    <w:rsid w:val="00170A6E"/>
    <w:rsid w:val="00193C51"/>
    <w:rsid w:val="00194EAD"/>
    <w:rsid w:val="00197060"/>
    <w:rsid w:val="001A3A72"/>
    <w:rsid w:val="001B05B6"/>
    <w:rsid w:val="001B21CB"/>
    <w:rsid w:val="001B3763"/>
    <w:rsid w:val="001C0274"/>
    <w:rsid w:val="001C105D"/>
    <w:rsid w:val="001C3C72"/>
    <w:rsid w:val="001C3F4D"/>
    <w:rsid w:val="001C622D"/>
    <w:rsid w:val="001F2612"/>
    <w:rsid w:val="001F58CE"/>
    <w:rsid w:val="001F7714"/>
    <w:rsid w:val="001F7B63"/>
    <w:rsid w:val="0020312C"/>
    <w:rsid w:val="002101A1"/>
    <w:rsid w:val="0021521D"/>
    <w:rsid w:val="00221DA4"/>
    <w:rsid w:val="00223FE9"/>
    <w:rsid w:val="0022409E"/>
    <w:rsid w:val="00224309"/>
    <w:rsid w:val="00224D99"/>
    <w:rsid w:val="00226057"/>
    <w:rsid w:val="002267AC"/>
    <w:rsid w:val="00231A9D"/>
    <w:rsid w:val="0023437C"/>
    <w:rsid w:val="00235593"/>
    <w:rsid w:val="002376C3"/>
    <w:rsid w:val="00242E80"/>
    <w:rsid w:val="002443E4"/>
    <w:rsid w:val="00246884"/>
    <w:rsid w:val="00253D54"/>
    <w:rsid w:val="002653CF"/>
    <w:rsid w:val="00267477"/>
    <w:rsid w:val="00267C0F"/>
    <w:rsid w:val="002705A5"/>
    <w:rsid w:val="00273A6E"/>
    <w:rsid w:val="00297F18"/>
    <w:rsid w:val="002A41ED"/>
    <w:rsid w:val="002B1EEC"/>
    <w:rsid w:val="002B6E94"/>
    <w:rsid w:val="002B6EFA"/>
    <w:rsid w:val="002C46F8"/>
    <w:rsid w:val="002C6839"/>
    <w:rsid w:val="002D1730"/>
    <w:rsid w:val="002D3E8D"/>
    <w:rsid w:val="002E5A28"/>
    <w:rsid w:val="002E7400"/>
    <w:rsid w:val="002F7355"/>
    <w:rsid w:val="00306617"/>
    <w:rsid w:val="003067FA"/>
    <w:rsid w:val="00306A8E"/>
    <w:rsid w:val="003120F9"/>
    <w:rsid w:val="003175E4"/>
    <w:rsid w:val="00317C8E"/>
    <w:rsid w:val="003256B3"/>
    <w:rsid w:val="00332B7E"/>
    <w:rsid w:val="00333B77"/>
    <w:rsid w:val="0033643C"/>
    <w:rsid w:val="0035002F"/>
    <w:rsid w:val="00351C5B"/>
    <w:rsid w:val="00355EAC"/>
    <w:rsid w:val="003573A8"/>
    <w:rsid w:val="00364011"/>
    <w:rsid w:val="0037315A"/>
    <w:rsid w:val="003746C2"/>
    <w:rsid w:val="003761B7"/>
    <w:rsid w:val="00384329"/>
    <w:rsid w:val="00392509"/>
    <w:rsid w:val="00392D1F"/>
    <w:rsid w:val="003A06AD"/>
    <w:rsid w:val="003A0A2E"/>
    <w:rsid w:val="003A461E"/>
    <w:rsid w:val="003A4B3F"/>
    <w:rsid w:val="003C2F1F"/>
    <w:rsid w:val="003C30BF"/>
    <w:rsid w:val="003E2806"/>
    <w:rsid w:val="003F210F"/>
    <w:rsid w:val="003F2853"/>
    <w:rsid w:val="00405D66"/>
    <w:rsid w:val="00411CF9"/>
    <w:rsid w:val="004128CC"/>
    <w:rsid w:val="004158EA"/>
    <w:rsid w:val="00426908"/>
    <w:rsid w:val="00436EDA"/>
    <w:rsid w:val="00437209"/>
    <w:rsid w:val="0044384A"/>
    <w:rsid w:val="00445361"/>
    <w:rsid w:val="00445A87"/>
    <w:rsid w:val="004555BA"/>
    <w:rsid w:val="0047257D"/>
    <w:rsid w:val="00483390"/>
    <w:rsid w:val="004860C1"/>
    <w:rsid w:val="00491E3C"/>
    <w:rsid w:val="004A2114"/>
    <w:rsid w:val="004A4247"/>
    <w:rsid w:val="004A4364"/>
    <w:rsid w:val="004A4931"/>
    <w:rsid w:val="004A555B"/>
    <w:rsid w:val="004B1673"/>
    <w:rsid w:val="004B653A"/>
    <w:rsid w:val="004B783F"/>
    <w:rsid w:val="004C6D4E"/>
    <w:rsid w:val="004C705A"/>
    <w:rsid w:val="004D6498"/>
    <w:rsid w:val="004F231C"/>
    <w:rsid w:val="004F2B86"/>
    <w:rsid w:val="004F34B9"/>
    <w:rsid w:val="004F5E5E"/>
    <w:rsid w:val="004F7179"/>
    <w:rsid w:val="005050AF"/>
    <w:rsid w:val="00505B10"/>
    <w:rsid w:val="005203F9"/>
    <w:rsid w:val="00522028"/>
    <w:rsid w:val="00530E95"/>
    <w:rsid w:val="0054254E"/>
    <w:rsid w:val="00547E6E"/>
    <w:rsid w:val="00551DAF"/>
    <w:rsid w:val="005522F5"/>
    <w:rsid w:val="00561008"/>
    <w:rsid w:val="00566D74"/>
    <w:rsid w:val="005755A4"/>
    <w:rsid w:val="00581C05"/>
    <w:rsid w:val="005A01E1"/>
    <w:rsid w:val="005A545E"/>
    <w:rsid w:val="005A693B"/>
    <w:rsid w:val="005B3C55"/>
    <w:rsid w:val="005C5362"/>
    <w:rsid w:val="005D1C7D"/>
    <w:rsid w:val="005D577A"/>
    <w:rsid w:val="005D66BF"/>
    <w:rsid w:val="005D7D3C"/>
    <w:rsid w:val="005E031D"/>
    <w:rsid w:val="005E0A5E"/>
    <w:rsid w:val="005E35A9"/>
    <w:rsid w:val="005E6594"/>
    <w:rsid w:val="005E7D66"/>
    <w:rsid w:val="00601DCF"/>
    <w:rsid w:val="00602EE8"/>
    <w:rsid w:val="006035B6"/>
    <w:rsid w:val="006104A6"/>
    <w:rsid w:val="00610C26"/>
    <w:rsid w:val="00614C13"/>
    <w:rsid w:val="006161AB"/>
    <w:rsid w:val="00623FF9"/>
    <w:rsid w:val="00624708"/>
    <w:rsid w:val="00634CCD"/>
    <w:rsid w:val="006402F8"/>
    <w:rsid w:val="006459D2"/>
    <w:rsid w:val="00653E22"/>
    <w:rsid w:val="006641C9"/>
    <w:rsid w:val="00664782"/>
    <w:rsid w:val="006662B8"/>
    <w:rsid w:val="00676B80"/>
    <w:rsid w:val="00677B91"/>
    <w:rsid w:val="00677FFE"/>
    <w:rsid w:val="006A215E"/>
    <w:rsid w:val="006B4AD2"/>
    <w:rsid w:val="006C1B96"/>
    <w:rsid w:val="006E402C"/>
    <w:rsid w:val="006E4912"/>
    <w:rsid w:val="006E6E60"/>
    <w:rsid w:val="006F3456"/>
    <w:rsid w:val="0070029F"/>
    <w:rsid w:val="007003DF"/>
    <w:rsid w:val="00713209"/>
    <w:rsid w:val="00717B1B"/>
    <w:rsid w:val="0072341A"/>
    <w:rsid w:val="00727A56"/>
    <w:rsid w:val="00731D16"/>
    <w:rsid w:val="00731FB8"/>
    <w:rsid w:val="00733DE2"/>
    <w:rsid w:val="00737AAF"/>
    <w:rsid w:val="00740595"/>
    <w:rsid w:val="00741EA5"/>
    <w:rsid w:val="007473DF"/>
    <w:rsid w:val="00752489"/>
    <w:rsid w:val="00754F30"/>
    <w:rsid w:val="00756771"/>
    <w:rsid w:val="00762197"/>
    <w:rsid w:val="007725FF"/>
    <w:rsid w:val="00773AFF"/>
    <w:rsid w:val="00777791"/>
    <w:rsid w:val="0079143A"/>
    <w:rsid w:val="007956C3"/>
    <w:rsid w:val="007A182E"/>
    <w:rsid w:val="007B6B27"/>
    <w:rsid w:val="007B741E"/>
    <w:rsid w:val="007B76D7"/>
    <w:rsid w:val="007C01C5"/>
    <w:rsid w:val="007C37B5"/>
    <w:rsid w:val="007D0505"/>
    <w:rsid w:val="007D4FAB"/>
    <w:rsid w:val="007D55E9"/>
    <w:rsid w:val="007D5F3D"/>
    <w:rsid w:val="007D7A53"/>
    <w:rsid w:val="007D7D7D"/>
    <w:rsid w:val="007E0226"/>
    <w:rsid w:val="007E392B"/>
    <w:rsid w:val="007E4B04"/>
    <w:rsid w:val="008032D0"/>
    <w:rsid w:val="00807C81"/>
    <w:rsid w:val="00822EE4"/>
    <w:rsid w:val="00826578"/>
    <w:rsid w:val="008267E0"/>
    <w:rsid w:val="008327AE"/>
    <w:rsid w:val="008449B0"/>
    <w:rsid w:val="00860C4D"/>
    <w:rsid w:val="00862138"/>
    <w:rsid w:val="008730FD"/>
    <w:rsid w:val="00876B48"/>
    <w:rsid w:val="00876FAD"/>
    <w:rsid w:val="00883AA6"/>
    <w:rsid w:val="00884C37"/>
    <w:rsid w:val="008857B7"/>
    <w:rsid w:val="00886899"/>
    <w:rsid w:val="00890E9C"/>
    <w:rsid w:val="008A1B56"/>
    <w:rsid w:val="008A7B8B"/>
    <w:rsid w:val="008B01A9"/>
    <w:rsid w:val="008B24C8"/>
    <w:rsid w:val="008B3C3C"/>
    <w:rsid w:val="008C4C5F"/>
    <w:rsid w:val="008C4DEA"/>
    <w:rsid w:val="008D325A"/>
    <w:rsid w:val="008D6A25"/>
    <w:rsid w:val="008D708A"/>
    <w:rsid w:val="008F04EB"/>
    <w:rsid w:val="008F3245"/>
    <w:rsid w:val="00902BAF"/>
    <w:rsid w:val="009120B8"/>
    <w:rsid w:val="00923FE7"/>
    <w:rsid w:val="0092412F"/>
    <w:rsid w:val="00926650"/>
    <w:rsid w:val="00935FDB"/>
    <w:rsid w:val="00940898"/>
    <w:rsid w:val="00940A02"/>
    <w:rsid w:val="009610E5"/>
    <w:rsid w:val="0096480F"/>
    <w:rsid w:val="0096552D"/>
    <w:rsid w:val="00965EF5"/>
    <w:rsid w:val="0097075C"/>
    <w:rsid w:val="00972F6A"/>
    <w:rsid w:val="00986263"/>
    <w:rsid w:val="0099577F"/>
    <w:rsid w:val="009A2B7B"/>
    <w:rsid w:val="009B5052"/>
    <w:rsid w:val="009B5545"/>
    <w:rsid w:val="009B6041"/>
    <w:rsid w:val="009B6D72"/>
    <w:rsid w:val="009C3926"/>
    <w:rsid w:val="009E26E9"/>
    <w:rsid w:val="009E3370"/>
    <w:rsid w:val="009E4AFA"/>
    <w:rsid w:val="009F0638"/>
    <w:rsid w:val="00A002E7"/>
    <w:rsid w:val="00A01653"/>
    <w:rsid w:val="00A1364C"/>
    <w:rsid w:val="00A21327"/>
    <w:rsid w:val="00A4274D"/>
    <w:rsid w:val="00A430D6"/>
    <w:rsid w:val="00A43411"/>
    <w:rsid w:val="00A43C56"/>
    <w:rsid w:val="00A441FF"/>
    <w:rsid w:val="00A47666"/>
    <w:rsid w:val="00A52A17"/>
    <w:rsid w:val="00A84365"/>
    <w:rsid w:val="00A928DF"/>
    <w:rsid w:val="00A9542C"/>
    <w:rsid w:val="00A956A4"/>
    <w:rsid w:val="00A966F9"/>
    <w:rsid w:val="00AA0B70"/>
    <w:rsid w:val="00AA0E35"/>
    <w:rsid w:val="00AA7311"/>
    <w:rsid w:val="00AB17B6"/>
    <w:rsid w:val="00AC236F"/>
    <w:rsid w:val="00AE065A"/>
    <w:rsid w:val="00AE0664"/>
    <w:rsid w:val="00AE13BB"/>
    <w:rsid w:val="00AE2101"/>
    <w:rsid w:val="00AE7B15"/>
    <w:rsid w:val="00B004F4"/>
    <w:rsid w:val="00B03B91"/>
    <w:rsid w:val="00B22766"/>
    <w:rsid w:val="00B233A6"/>
    <w:rsid w:val="00B30967"/>
    <w:rsid w:val="00B31EAA"/>
    <w:rsid w:val="00B3425F"/>
    <w:rsid w:val="00B34562"/>
    <w:rsid w:val="00B355FD"/>
    <w:rsid w:val="00B43C86"/>
    <w:rsid w:val="00B461E3"/>
    <w:rsid w:val="00B51062"/>
    <w:rsid w:val="00B52062"/>
    <w:rsid w:val="00B522DA"/>
    <w:rsid w:val="00B5379A"/>
    <w:rsid w:val="00B572DB"/>
    <w:rsid w:val="00B74F48"/>
    <w:rsid w:val="00B7768E"/>
    <w:rsid w:val="00B812CC"/>
    <w:rsid w:val="00B8698B"/>
    <w:rsid w:val="00B9581A"/>
    <w:rsid w:val="00BA1132"/>
    <w:rsid w:val="00BA6339"/>
    <w:rsid w:val="00BB00DE"/>
    <w:rsid w:val="00BB1CCA"/>
    <w:rsid w:val="00BB339E"/>
    <w:rsid w:val="00BD1954"/>
    <w:rsid w:val="00BD34DA"/>
    <w:rsid w:val="00BD3982"/>
    <w:rsid w:val="00BD7064"/>
    <w:rsid w:val="00BF20F8"/>
    <w:rsid w:val="00BF3960"/>
    <w:rsid w:val="00BF5A21"/>
    <w:rsid w:val="00BF74DD"/>
    <w:rsid w:val="00BF78AC"/>
    <w:rsid w:val="00C00951"/>
    <w:rsid w:val="00C0216A"/>
    <w:rsid w:val="00C02B4B"/>
    <w:rsid w:val="00C04743"/>
    <w:rsid w:val="00C05197"/>
    <w:rsid w:val="00C05EB2"/>
    <w:rsid w:val="00C06451"/>
    <w:rsid w:val="00C1048B"/>
    <w:rsid w:val="00C207DB"/>
    <w:rsid w:val="00C216E8"/>
    <w:rsid w:val="00C2349C"/>
    <w:rsid w:val="00C30DF9"/>
    <w:rsid w:val="00C33BDB"/>
    <w:rsid w:val="00C46DBD"/>
    <w:rsid w:val="00C477A1"/>
    <w:rsid w:val="00C500AB"/>
    <w:rsid w:val="00C556B4"/>
    <w:rsid w:val="00C62D00"/>
    <w:rsid w:val="00C62E14"/>
    <w:rsid w:val="00C72256"/>
    <w:rsid w:val="00C72D66"/>
    <w:rsid w:val="00C82162"/>
    <w:rsid w:val="00C85D87"/>
    <w:rsid w:val="00C95BA1"/>
    <w:rsid w:val="00C97CDF"/>
    <w:rsid w:val="00CA78C4"/>
    <w:rsid w:val="00CC0A0C"/>
    <w:rsid w:val="00CC0FDF"/>
    <w:rsid w:val="00CC6E46"/>
    <w:rsid w:val="00CC74D3"/>
    <w:rsid w:val="00CC77B6"/>
    <w:rsid w:val="00CC7B5F"/>
    <w:rsid w:val="00CD5611"/>
    <w:rsid w:val="00CD5F02"/>
    <w:rsid w:val="00CE68B4"/>
    <w:rsid w:val="00CF2AE5"/>
    <w:rsid w:val="00D03F8F"/>
    <w:rsid w:val="00D05870"/>
    <w:rsid w:val="00D06F73"/>
    <w:rsid w:val="00D10C2C"/>
    <w:rsid w:val="00D235C3"/>
    <w:rsid w:val="00D24499"/>
    <w:rsid w:val="00D25DF4"/>
    <w:rsid w:val="00D26446"/>
    <w:rsid w:val="00D30512"/>
    <w:rsid w:val="00D327C8"/>
    <w:rsid w:val="00D41077"/>
    <w:rsid w:val="00D44679"/>
    <w:rsid w:val="00D46D0C"/>
    <w:rsid w:val="00D56BC5"/>
    <w:rsid w:val="00D57C23"/>
    <w:rsid w:val="00D63487"/>
    <w:rsid w:val="00D703DF"/>
    <w:rsid w:val="00D73210"/>
    <w:rsid w:val="00D8055C"/>
    <w:rsid w:val="00D8503E"/>
    <w:rsid w:val="00D866FF"/>
    <w:rsid w:val="00DB1371"/>
    <w:rsid w:val="00DB3BC0"/>
    <w:rsid w:val="00DB555E"/>
    <w:rsid w:val="00DB679A"/>
    <w:rsid w:val="00DC4307"/>
    <w:rsid w:val="00DC5214"/>
    <w:rsid w:val="00DC5A3E"/>
    <w:rsid w:val="00DE0367"/>
    <w:rsid w:val="00DF0E88"/>
    <w:rsid w:val="00DF2258"/>
    <w:rsid w:val="00DF33EF"/>
    <w:rsid w:val="00DF57EA"/>
    <w:rsid w:val="00E0282B"/>
    <w:rsid w:val="00E060C3"/>
    <w:rsid w:val="00E066F9"/>
    <w:rsid w:val="00E1561F"/>
    <w:rsid w:val="00E17C6F"/>
    <w:rsid w:val="00E20B21"/>
    <w:rsid w:val="00E255D9"/>
    <w:rsid w:val="00E27612"/>
    <w:rsid w:val="00E324CF"/>
    <w:rsid w:val="00E3356D"/>
    <w:rsid w:val="00E336A2"/>
    <w:rsid w:val="00E508E8"/>
    <w:rsid w:val="00E54831"/>
    <w:rsid w:val="00E71C5F"/>
    <w:rsid w:val="00E72AA3"/>
    <w:rsid w:val="00E7570E"/>
    <w:rsid w:val="00E90986"/>
    <w:rsid w:val="00E95019"/>
    <w:rsid w:val="00E9724B"/>
    <w:rsid w:val="00EA205F"/>
    <w:rsid w:val="00EA7397"/>
    <w:rsid w:val="00EB0F0E"/>
    <w:rsid w:val="00EB1F9D"/>
    <w:rsid w:val="00EB6BEF"/>
    <w:rsid w:val="00EC01BA"/>
    <w:rsid w:val="00EC1668"/>
    <w:rsid w:val="00ED36B3"/>
    <w:rsid w:val="00EE056E"/>
    <w:rsid w:val="00EE7014"/>
    <w:rsid w:val="00EF481F"/>
    <w:rsid w:val="00F02514"/>
    <w:rsid w:val="00F11A6F"/>
    <w:rsid w:val="00F12141"/>
    <w:rsid w:val="00F1335B"/>
    <w:rsid w:val="00F1543F"/>
    <w:rsid w:val="00F20A59"/>
    <w:rsid w:val="00F220E6"/>
    <w:rsid w:val="00F254D2"/>
    <w:rsid w:val="00F273C3"/>
    <w:rsid w:val="00F46395"/>
    <w:rsid w:val="00F565D1"/>
    <w:rsid w:val="00F62438"/>
    <w:rsid w:val="00F6602D"/>
    <w:rsid w:val="00F671B9"/>
    <w:rsid w:val="00F675E2"/>
    <w:rsid w:val="00F7502F"/>
    <w:rsid w:val="00F778AE"/>
    <w:rsid w:val="00F820C6"/>
    <w:rsid w:val="00F843F2"/>
    <w:rsid w:val="00F9058D"/>
    <w:rsid w:val="00F914AB"/>
    <w:rsid w:val="00F92792"/>
    <w:rsid w:val="00F9483C"/>
    <w:rsid w:val="00F97D8F"/>
    <w:rsid w:val="00FA6F67"/>
    <w:rsid w:val="00FB2CDB"/>
    <w:rsid w:val="00FC2836"/>
    <w:rsid w:val="00FC3A7C"/>
    <w:rsid w:val="00FD0EF5"/>
    <w:rsid w:val="00FD19D6"/>
    <w:rsid w:val="00FD3E1B"/>
    <w:rsid w:val="00FE3C26"/>
    <w:rsid w:val="00FE5481"/>
    <w:rsid w:val="00FF2B1F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C3D56"/>
  <w15:chartTrackingRefBased/>
  <w15:docId w15:val="{AFA02530-97A2-4431-911A-E1336285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93C5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17C8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06F7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6F7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C30D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0DF9"/>
  </w:style>
  <w:style w:type="paragraph" w:styleId="Rodap">
    <w:name w:val="footer"/>
    <w:basedOn w:val="Normal"/>
    <w:link w:val="RodapChar"/>
    <w:uiPriority w:val="99"/>
    <w:unhideWhenUsed/>
    <w:rsid w:val="00C30D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30DF9"/>
  </w:style>
  <w:style w:type="paragraph" w:styleId="SemEspaamento">
    <w:name w:val="No Spacing"/>
    <w:link w:val="SemEspaamentoChar"/>
    <w:uiPriority w:val="1"/>
    <w:qFormat/>
    <w:rsid w:val="00B8698B"/>
    <w:pPr>
      <w:jc w:val="left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B8698B"/>
    <w:rPr>
      <w:rFonts w:eastAsiaTheme="minorEastAsia"/>
      <w:lang w:eastAsia="pt-BR"/>
    </w:rPr>
  </w:style>
  <w:style w:type="character" w:customStyle="1" w:styleId="fontstyle01">
    <w:name w:val="fontstyle01"/>
    <w:basedOn w:val="Fontepargpadro"/>
    <w:rsid w:val="0003235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6459D2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93C5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xmsonormal">
    <w:name w:val="x_msonormal"/>
    <w:basedOn w:val="Normal"/>
    <w:rsid w:val="00B572D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B572D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B572DB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  <w:style w:type="table" w:styleId="Tabelacomgrade">
    <w:name w:val="Table Grid"/>
    <w:basedOn w:val="Tabelanormal"/>
    <w:uiPriority w:val="59"/>
    <w:rsid w:val="00350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A1B56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A1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er.pr.gov.br/sites/der/arquivos_restritos/files/documento/2023-09/DER-ES-PA-21-23_Final.pdf" TargetMode="External"/><Relationship Id="rId18" Type="http://schemas.openxmlformats.org/officeDocument/2006/relationships/hyperlink" Target="https://www.gov.br/dnit/pt-br/assuntos/planejamento-e-pesquisa/ipr/coletanea-de-normas/coletanea-de-normas/especificacao-de-servico-es/dnit_031_2024_es.pdf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4.png"/><Relationship Id="rId7" Type="http://schemas.openxmlformats.org/officeDocument/2006/relationships/footnotes" Target="footnotes.xml"/><Relationship Id="rId12" Type="http://schemas.openxmlformats.org/officeDocument/2006/relationships/hyperlink" Target="https://www.der.pr.gov.br/sites/der/arquivos_restritos/files/documento/2023-09/DER-ES-PA-17-23_Final.pdf" TargetMode="External"/><Relationship Id="rId17" Type="http://schemas.openxmlformats.org/officeDocument/2006/relationships/hyperlink" Target="https://www.gov.br/dnit/pt-br/assuntos/planejamento-e-pesquisa/ipr/coletanea-de-normas/coletanea-de-normas/especificacao-de-servico-es/dnit_145_2012_es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br/dnit/pt-br/assuntos/planejamento-e-pesquisa/ipr/coletanea-de-normas/coletanea-de-normas/especificacao-de-servico-es/dnit_144_2014_es.pdf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er.pr.gov.br/sites/der/arquivos_restritos/files/documento/2023-09/DER-ES-PA-07-23_Final.pdf" TargetMode="External"/><Relationship Id="rId24" Type="http://schemas.openxmlformats.org/officeDocument/2006/relationships/image" Target="media/image7.jpg"/><Relationship Id="rId5" Type="http://schemas.openxmlformats.org/officeDocument/2006/relationships/settings" Target="settings.xml"/><Relationship Id="rId15" Type="http://schemas.openxmlformats.org/officeDocument/2006/relationships/hyperlink" Target="https://www.gov.br/dnit/pt-br/assuntos/planejamento-e-pesquisa/ipr/coletanea-de-normas/coletanea-de-normas/especificacao-de-servico-es/dnit_141_2022_es-1.pdf" TargetMode="External"/><Relationship Id="rId23" Type="http://schemas.openxmlformats.org/officeDocument/2006/relationships/image" Target="media/image6.png"/><Relationship Id="rId28" Type="http://schemas.openxmlformats.org/officeDocument/2006/relationships/theme" Target="theme/theme1.xml"/><Relationship Id="rId10" Type="http://schemas.openxmlformats.org/officeDocument/2006/relationships/hyperlink" Target="https://www.der.pr.gov.br/sites/der/arquivos_restritos/files/documento/2023-09/DER-ES-PA-05-23_Final.pdf" TargetMode="External"/><Relationship Id="rId19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s://www.gov.br/dnit/pt-br/assuntos/planejamento-e-pesquisa/ipr/coletanea-de-normas/coletanea-de-normas/especificacao-de-servico-es/dnit_137_2010_es-1.pdf" TargetMode="External"/><Relationship Id="rId22" Type="http://schemas.openxmlformats.org/officeDocument/2006/relationships/image" Target="media/image5.png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51105D0D7748CDA03ADF8F0C99629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2EDAE2-56D6-46C8-B77C-94F47B87A6CF}"/>
      </w:docPartPr>
      <w:docPartBody>
        <w:p w:rsidR="006C5B9F" w:rsidRDefault="006C5B9F" w:rsidP="006C5B9F">
          <w:pPr>
            <w:pStyle w:val="ED51105D0D7748CDA03ADF8F0C996299"/>
          </w:pPr>
          <w:r w:rsidRPr="00295F4D">
            <w:rPr>
              <w:rStyle w:val="TextodoEspaoReservado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B9F"/>
    <w:rsid w:val="00134938"/>
    <w:rsid w:val="005E7D66"/>
    <w:rsid w:val="006C5B9F"/>
    <w:rsid w:val="00822EE4"/>
    <w:rsid w:val="00B6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C5B9F"/>
    <w:rPr>
      <w:color w:val="666666"/>
    </w:rPr>
  </w:style>
  <w:style w:type="paragraph" w:customStyle="1" w:styleId="ED51105D0D7748CDA03ADF8F0C996299">
    <w:name w:val="ED51105D0D7748CDA03ADF8F0C996299"/>
    <w:rsid w:val="006C5B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289878-956F-4927-9793-EEEF326C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10</Pages>
  <Words>2499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. do de Responsabilidade Técnica) – recolhida e paga ao Conselho Regional de Engenharia  Agronomia – CREA, emitida por técnico habilitado. Tal ART pode ser emitida contemplando a obra e sua integralidade específica para </dc:subject>
  <dc:creator>Serviço Social Autônomo PARANACIDADE</dc:creator>
  <cp:keywords/>
  <dc:description/>
  <cp:lastModifiedBy>Fernando Roberto dos Santos</cp:lastModifiedBy>
  <cp:revision>11</cp:revision>
  <cp:lastPrinted>2017-07-13T16:59:00Z</cp:lastPrinted>
  <dcterms:created xsi:type="dcterms:W3CDTF">2025-06-24T14:19:00Z</dcterms:created>
  <dcterms:modified xsi:type="dcterms:W3CDTF">2025-07-16T18:26:00Z</dcterms:modified>
</cp:coreProperties>
</file>